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EA" w:rsidRDefault="00BE26EA" w:rsidP="00EC5D88">
      <w:pPr>
        <w:pStyle w:val="Style1"/>
        <w:kinsoku w:val="0"/>
        <w:autoSpaceDE/>
        <w:autoSpaceDN/>
        <w:adjustRightInd/>
        <w:spacing w:before="540" w:line="199" w:lineRule="auto"/>
        <w:ind w:left="2232" w:right="326"/>
        <w:jc w:val="both"/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RESOLUCION No. TAT-2130-2013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504"/>
        <w:ind w:left="144" w:right="326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San José, a las once horas treinta y cuatro minutos del treinta de enero de dos mil trece.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288"/>
        <w:ind w:left="144" w:right="326"/>
        <w:jc w:val="both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Recurso de Apelación, interpuesto por la señora </w:t>
      </w:r>
      <w:r w:rsidRPr="00EC5D88">
        <w:rPr>
          <w:rFonts w:ascii="Verdana" w:hAnsi="Verdana" w:cs="Verdana"/>
          <w:b/>
          <w:bCs/>
          <w:spacing w:val="7"/>
          <w:sz w:val="20"/>
          <w:szCs w:val="20"/>
          <w:lang w:val="es-ES" w:eastAsia="es-ES"/>
        </w:rPr>
        <w:t>R</w:t>
      </w:r>
      <w:r w:rsidR="006A3C24">
        <w:rPr>
          <w:rFonts w:ascii="Verdana" w:hAnsi="Verdana" w:cs="Verdana"/>
          <w:b/>
          <w:bCs/>
          <w:spacing w:val="7"/>
          <w:sz w:val="20"/>
          <w:szCs w:val="20"/>
          <w:lang w:val="es-ES" w:eastAsia="es-ES"/>
        </w:rPr>
        <w:t>.</w:t>
      </w:r>
      <w:r w:rsidRPr="00EC5D88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M</w:t>
      </w:r>
      <w:r w:rsidR="006A3C24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 w:rsidRPr="00EC5D88">
        <w:rPr>
          <w:rFonts w:ascii="Bookman Old Style" w:hAnsi="Bookman Old Style" w:cs="Bookman Old Style"/>
          <w:b/>
          <w:bCs/>
          <w:spacing w:val="7"/>
          <w:sz w:val="20"/>
          <w:szCs w:val="20"/>
          <w:lang w:val="es-ES" w:eastAsia="es-ES"/>
        </w:rPr>
        <w:t>R</w:t>
      </w:r>
      <w:r w:rsidR="006A3C24">
        <w:rPr>
          <w:rFonts w:ascii="Bookman Old Style" w:hAnsi="Bookman Old Style" w:cs="Bookman Old Style"/>
          <w:b/>
          <w:bCs/>
          <w:spacing w:val="7"/>
          <w:sz w:val="20"/>
          <w:szCs w:val="20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7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número </w:t>
      </w:r>
      <w:r w:rsidR="006A3C24">
        <w:rPr>
          <w:rFonts w:ascii="Verdana" w:hAnsi="Verdana" w:cs="Verdana"/>
          <w:spacing w:val="7"/>
          <w:sz w:val="20"/>
          <w:szCs w:val="20"/>
          <w:lang w:val="es-ES" w:eastAsia="es-ES"/>
        </w:rPr>
        <w:t>…</w:t>
      </w:r>
      <w:proofErr w:type="gramEnd"/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, en su condición de oferente del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concurso público, para la adjudicación de 1034 placas de Taxi de vehículos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adaptados para personas con discapacidad, contra el 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Artículo 3.3 de la 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Sesión Ordinaria N. 37</w:t>
      </w:r>
      <w:r>
        <w:rPr>
          <w:rFonts w:ascii="Verdana" w:hAnsi="Verdana" w:cs="Verdana"/>
          <w:b/>
          <w:bCs/>
          <w:spacing w:val="7"/>
          <w:sz w:val="17"/>
          <w:szCs w:val="17"/>
          <w:lang w:val="es-ES" w:eastAsia="es-ES"/>
        </w:rPr>
        <w:t>-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 xml:space="preserve">2011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de 26 de mayo de 2011, dictado por la </w:t>
      </w:r>
      <w:r>
        <w:rPr>
          <w:rFonts w:ascii="Verdana" w:hAnsi="Verdana" w:cs="Verdana"/>
          <w:spacing w:val="-11"/>
          <w:sz w:val="20"/>
          <w:szCs w:val="20"/>
          <w:lang w:val="es-ES" w:eastAsia="es-ES"/>
        </w:rPr>
        <w:t xml:space="preserve">JUNTA DIRECTIVA DEL CONSEJO DE TRANSPORTE PÚBLICO. </w:t>
      </w:r>
      <w:r>
        <w:rPr>
          <w:rFonts w:ascii="Verdana" w:hAnsi="Verdana" w:cs="Verdana"/>
          <w:b/>
          <w:bCs/>
          <w:spacing w:val="-11"/>
          <w:w w:val="105"/>
          <w:sz w:val="20"/>
          <w:szCs w:val="20"/>
          <w:lang w:val="es-ES" w:eastAsia="es-ES"/>
        </w:rPr>
        <w:t xml:space="preserve">El </w:t>
      </w:r>
      <w:r>
        <w:rPr>
          <w:rFonts w:ascii="Verdana" w:hAnsi="Verdana" w:cs="Verdana"/>
          <w:b/>
          <w:bCs/>
          <w:spacing w:val="-11"/>
          <w:w w:val="105"/>
          <w:sz w:val="18"/>
          <w:szCs w:val="18"/>
          <w:lang w:val="es-ES" w:eastAsia="es-ES"/>
        </w:rPr>
        <w:t xml:space="preserve">Caso </w:t>
      </w:r>
      <w:r>
        <w:rPr>
          <w:rFonts w:ascii="Bookman Old Style" w:hAnsi="Bookman Old Style" w:cs="Bookman Old Style"/>
          <w:b/>
          <w:bCs/>
          <w:spacing w:val="-11"/>
          <w:sz w:val="22"/>
          <w:szCs w:val="22"/>
          <w:lang w:val="es-ES" w:eastAsia="es-ES"/>
        </w:rPr>
        <w:t xml:space="preserve">se tramita en </w:t>
      </w:r>
      <w:r>
        <w:rPr>
          <w:rFonts w:ascii="Bookman Old Style" w:hAnsi="Bookman Old Style" w:cs="Bookman Old Style"/>
          <w:b/>
          <w:bCs/>
          <w:sz w:val="22"/>
          <w:szCs w:val="22"/>
          <w:lang w:val="es-ES" w:eastAsia="es-ES"/>
        </w:rPr>
        <w:t xml:space="preserve">Expediente </w:t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Administrativo N. TAT-045-12.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288" w:line="196" w:lineRule="auto"/>
        <w:ind w:left="3384" w:right="326"/>
        <w:jc w:val="both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RESULTANDO: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540"/>
        <w:ind w:left="144" w:right="326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10"/>
          <w:w w:val="105"/>
          <w:sz w:val="20"/>
          <w:szCs w:val="20"/>
          <w:lang w:val="es-ES" w:eastAsia="es-ES"/>
        </w:rPr>
        <w:t xml:space="preserve">PRIMERO: </w:t>
      </w:r>
      <w:r>
        <w:rPr>
          <w:rFonts w:ascii="Verdana" w:hAnsi="Verdana" w:cs="Verdana"/>
          <w:spacing w:val="-10"/>
          <w:sz w:val="20"/>
          <w:szCs w:val="20"/>
          <w:lang w:val="es-ES" w:eastAsia="es-ES"/>
        </w:rPr>
        <w:t xml:space="preserve">La JUNTA DIRECTIVA DEL CONSEJO DE TRANSPORTE PÚBLICO, mediante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el acuerdo impugnado, conoce el oficio 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DE</w:t>
      </w:r>
      <w:r>
        <w:rPr>
          <w:rFonts w:ascii="Verdana" w:hAnsi="Verdana" w:cs="Verdana"/>
          <w:b/>
          <w:bCs/>
          <w:spacing w:val="8"/>
          <w:sz w:val="17"/>
          <w:szCs w:val="17"/>
          <w:lang w:val="es-ES" w:eastAsia="es-ES"/>
        </w:rPr>
        <w:t>-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2011</w:t>
      </w:r>
      <w:r>
        <w:rPr>
          <w:rFonts w:ascii="Verdana" w:hAnsi="Verdana" w:cs="Verdana"/>
          <w:b/>
          <w:bCs/>
          <w:spacing w:val="8"/>
          <w:sz w:val="17"/>
          <w:szCs w:val="17"/>
          <w:lang w:val="es-ES" w:eastAsia="es-ES"/>
        </w:rPr>
        <w:t>-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 xml:space="preserve">1345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de la Comisión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encargada del Análisis y Recomendación de las ofertas presentadas para la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licitación tendiente a autorizar 1034 concesiones de taxi adaptados para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personas con discapacidad, referente al listado de estas ofertas con sus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calificaciones y observaciones; y lo aprueba, según se puede detallar a </w:t>
      </w:r>
      <w:r>
        <w:rPr>
          <w:rFonts w:ascii="Verdana" w:hAnsi="Verdana" w:cs="Verdana"/>
          <w:sz w:val="20"/>
          <w:szCs w:val="20"/>
          <w:lang w:val="es-ES" w:eastAsia="es-ES"/>
        </w:rPr>
        <w:t>continuación:</w:t>
      </w:r>
    </w:p>
    <w:p w:rsidR="00BE26EA" w:rsidRDefault="00BE26EA" w:rsidP="00EC5D88">
      <w:pPr>
        <w:pStyle w:val="Style2"/>
        <w:tabs>
          <w:tab w:val="left" w:pos="7513"/>
        </w:tabs>
        <w:kinsoku w:val="0"/>
        <w:autoSpaceDE/>
        <w:autoSpaceDN/>
        <w:spacing w:before="324"/>
        <w:ind w:right="610"/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3"/>
          <w:w w:val="105"/>
          <w:lang w:val="es-ES" w:eastAsia="es-ES"/>
        </w:rPr>
        <w:t>"ARTÍCULO 3.3.</w:t>
      </w:r>
      <w:r>
        <w:rPr>
          <w:rStyle w:val="CharacterStyle1"/>
          <w:rFonts w:ascii="Arial" w:hAnsi="Arial" w:cs="Arial"/>
          <w:b/>
          <w:bCs/>
          <w:i/>
          <w:spacing w:val="-3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 xml:space="preserve">Se conoce el oficio </w:t>
      </w:r>
      <w:r>
        <w:rPr>
          <w:rStyle w:val="CharacterStyle1"/>
          <w:rFonts w:ascii="Verdana" w:hAnsi="Verdana" w:cs="Verdana"/>
          <w:b/>
          <w:bCs/>
          <w:i/>
          <w:spacing w:val="-3"/>
          <w:w w:val="105"/>
          <w:lang w:val="es-ES" w:eastAsia="es-ES"/>
        </w:rPr>
        <w:t>DE</w:t>
      </w:r>
      <w:r>
        <w:rPr>
          <w:rStyle w:val="CharacterStyle1"/>
          <w:rFonts w:ascii="Arial" w:hAnsi="Arial" w:cs="Arial"/>
          <w:b/>
          <w:bCs/>
          <w:i/>
          <w:spacing w:val="-3"/>
          <w:sz w:val="6"/>
          <w:szCs w:val="6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bCs/>
          <w:i/>
          <w:spacing w:val="-3"/>
          <w:w w:val="105"/>
          <w:lang w:val="es-ES" w:eastAsia="es-ES"/>
        </w:rPr>
        <w:t>2011</w:t>
      </w:r>
      <w:r>
        <w:rPr>
          <w:rStyle w:val="CharacterStyle1"/>
          <w:rFonts w:ascii="Arial" w:hAnsi="Arial" w:cs="Arial"/>
          <w:b/>
          <w:bCs/>
          <w:i/>
          <w:spacing w:val="-3"/>
          <w:sz w:val="6"/>
          <w:szCs w:val="6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bCs/>
          <w:i/>
          <w:spacing w:val="-3"/>
          <w:w w:val="105"/>
          <w:lang w:val="es-ES" w:eastAsia="es-ES"/>
        </w:rPr>
        <w:t xml:space="preserve">1345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 xml:space="preserve">de la Comisión encargada del Análisis y </w:t>
      </w:r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 xml:space="preserve">Recomendación de las ofertas presentadas para la licitación tendiente a autorizar 1034 </w:t>
      </w:r>
      <w:r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  <w:t xml:space="preserve">concesiones de taxi adaptados para personas con discapacidad, referente al listado de estas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>ofertas con sus calificaciones y observaciones.</w:t>
      </w:r>
    </w:p>
    <w:p w:rsidR="00BE26EA" w:rsidRDefault="00BE26EA" w:rsidP="00EC5D88">
      <w:pPr>
        <w:pStyle w:val="Style1"/>
        <w:tabs>
          <w:tab w:val="left" w:pos="7513"/>
        </w:tabs>
        <w:kinsoku w:val="0"/>
        <w:autoSpaceDE/>
        <w:autoSpaceDN/>
        <w:adjustRightInd/>
        <w:spacing w:before="216" w:line="192" w:lineRule="auto"/>
        <w:ind w:left="432" w:right="610"/>
        <w:rPr>
          <w:rFonts w:ascii="Verdana" w:hAnsi="Verdana" w:cs="Verdana"/>
          <w:b/>
          <w:bCs/>
          <w:i/>
          <w:iCs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5"/>
          <w:szCs w:val="15"/>
          <w:lang w:val="es-ES" w:eastAsia="es-ES"/>
        </w:rPr>
        <w:t>CONSIDERANDO</w:t>
      </w:r>
    </w:p>
    <w:p w:rsidR="00BE26EA" w:rsidRDefault="00BE26EA" w:rsidP="00EC5D88">
      <w:pPr>
        <w:pStyle w:val="Style2"/>
        <w:tabs>
          <w:tab w:val="left" w:pos="7513"/>
        </w:tabs>
        <w:kinsoku w:val="0"/>
        <w:autoSpaceDE/>
        <w:autoSpaceDN/>
        <w:ind w:right="610"/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 xml:space="preserve">Que la Comisión encargada del Análisis y Recomendación de las ofertas presentadas </w:t>
      </w:r>
      <w:r>
        <w:rPr>
          <w:rStyle w:val="CharacterStyle1"/>
          <w:rFonts w:ascii="Verdana" w:hAnsi="Verdana" w:cs="Verdana"/>
          <w:i/>
          <w:spacing w:val="-5"/>
          <w:w w:val="105"/>
          <w:lang w:val="es-ES" w:eastAsia="es-ES"/>
        </w:rPr>
        <w:t xml:space="preserve">para la licitación tendiente a autorizar 1034 concesiones de taxi adaptadas para personas con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 xml:space="preserve">discapacidad, está integrada por los funcionarios Srta. </w:t>
      </w:r>
      <w:proofErr w:type="spellStart"/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>Cindy</w:t>
      </w:r>
      <w:proofErr w:type="spellEnd"/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 xml:space="preserve"> Chinchilla Aguilar, Lic. Carlos Ávila </w:t>
      </w:r>
      <w:proofErr w:type="spellStart"/>
      <w:r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  <w:t>Arquín</w:t>
      </w:r>
      <w:proofErr w:type="spellEnd"/>
      <w:r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  <w:t xml:space="preserve"> y Licda. María Elena Rojas Abarca, Comisión que mediante el presente oficio informa lo siguiente:</w:t>
      </w:r>
    </w:p>
    <w:p w:rsidR="00BE26EA" w:rsidRDefault="00BE26EA" w:rsidP="00EC5D88">
      <w:pPr>
        <w:pStyle w:val="Style2"/>
        <w:tabs>
          <w:tab w:val="left" w:pos="7513"/>
        </w:tabs>
        <w:kinsoku w:val="0"/>
        <w:autoSpaceDE/>
        <w:autoSpaceDN/>
        <w:ind w:right="610"/>
        <w:rPr>
          <w:rStyle w:val="CharacterStyle1"/>
          <w:rFonts w:ascii="Verdana" w:hAnsi="Verdana" w:cs="Verdana"/>
          <w:b/>
          <w:bCs/>
          <w:i/>
          <w:spacing w:val="-2"/>
          <w:w w:val="110"/>
          <w:sz w:val="14"/>
          <w:szCs w:val="14"/>
          <w:u w:val="single"/>
          <w:lang w:val="es-ES" w:eastAsia="es-ES"/>
        </w:rPr>
      </w:pP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De conformidad con el Decreto Ejecutivo 35448-MOPT del 25 de agosto 2009, en el mes de junio del 2010 se recibieron un </w:t>
      </w:r>
      <w:r>
        <w:rPr>
          <w:rStyle w:val="CharacterStyle1"/>
          <w:rFonts w:ascii="Verdana" w:hAnsi="Verdana" w:cs="Verdana"/>
          <w:b/>
          <w:bCs/>
          <w:i/>
          <w:w w:val="110"/>
          <w:sz w:val="14"/>
          <w:szCs w:val="14"/>
          <w:u w:val="single"/>
          <w:lang w:val="es-ES" w:eastAsia="es-ES"/>
        </w:rPr>
        <w:t>total de 1124 ofertas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 para participar en dicho proceso de </w:t>
      </w:r>
      <w:r>
        <w:rPr>
          <w:rStyle w:val="CharacterStyle1"/>
          <w:rFonts w:ascii="Verdana" w:hAnsi="Verdana" w:cs="Verdana"/>
          <w:i/>
          <w:spacing w:val="-5"/>
          <w:w w:val="105"/>
          <w:lang w:val="es-ES" w:eastAsia="es-ES"/>
        </w:rPr>
        <w:t xml:space="preserve">licitación pública de las cuales </w:t>
      </w:r>
      <w:r>
        <w:rPr>
          <w:rStyle w:val="CharacterStyle1"/>
          <w:rFonts w:ascii="Verdana" w:hAnsi="Verdana" w:cs="Verdana"/>
          <w:b/>
          <w:bCs/>
          <w:i/>
          <w:spacing w:val="-5"/>
          <w:w w:val="110"/>
          <w:sz w:val="14"/>
          <w:szCs w:val="14"/>
          <w:u w:val="single"/>
          <w:lang w:val="es-ES" w:eastAsia="es-ES"/>
        </w:rPr>
        <w:t xml:space="preserve">4 consecutivos fueron nulos </w:t>
      </w:r>
      <w:r>
        <w:rPr>
          <w:rStyle w:val="CharacterStyle1"/>
          <w:rFonts w:ascii="Verdana" w:hAnsi="Verdana" w:cs="Verdana"/>
          <w:i/>
          <w:spacing w:val="-5"/>
          <w:w w:val="105"/>
          <w:lang w:val="es-ES" w:eastAsia="es-ES"/>
        </w:rPr>
        <w:t xml:space="preserve">para un </w:t>
      </w:r>
      <w:r>
        <w:rPr>
          <w:rStyle w:val="CharacterStyle1"/>
          <w:rFonts w:ascii="Verdana" w:hAnsi="Verdana" w:cs="Verdana"/>
          <w:b/>
          <w:bCs/>
          <w:i/>
          <w:spacing w:val="-5"/>
          <w:w w:val="110"/>
          <w:sz w:val="14"/>
          <w:szCs w:val="14"/>
          <w:u w:val="single"/>
          <w:lang w:val="es-ES" w:eastAsia="es-ES"/>
        </w:rPr>
        <w:t xml:space="preserve">total efectivo de 1128 </w:t>
      </w:r>
      <w:r>
        <w:rPr>
          <w:rStyle w:val="CharacterStyle1"/>
          <w:rFonts w:ascii="Verdana" w:hAnsi="Verdana" w:cs="Verdana"/>
          <w:b/>
          <w:bCs/>
          <w:i/>
          <w:spacing w:val="-2"/>
          <w:w w:val="110"/>
          <w:sz w:val="14"/>
          <w:szCs w:val="14"/>
          <w:u w:val="single"/>
          <w:lang w:val="es-ES" w:eastAsia="es-ES"/>
        </w:rPr>
        <w:t>consecutivos.</w:t>
      </w:r>
    </w:p>
    <w:p w:rsidR="00BE26EA" w:rsidRDefault="00BE26EA" w:rsidP="00EC5D88">
      <w:pPr>
        <w:pStyle w:val="Style2"/>
        <w:tabs>
          <w:tab w:val="left" w:pos="7513"/>
        </w:tabs>
        <w:kinsoku w:val="0"/>
        <w:autoSpaceDE/>
        <w:autoSpaceDN/>
        <w:spacing w:before="216"/>
        <w:ind w:right="610"/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La valoración de dichas ofertas tuvo un atraso involuntario en razón de que este Consejo no </w:t>
      </w:r>
      <w:r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  <w:t xml:space="preserve">pudo tener acceso a la información correspondiente a los aportes a la Seguridad Social que hace </w:t>
      </w:r>
      <w:r>
        <w:rPr>
          <w:rStyle w:val="CharacterStyle1"/>
          <w:rFonts w:ascii="Verdana" w:hAnsi="Verdana" w:cs="Verdana"/>
          <w:i/>
          <w:spacing w:val="2"/>
          <w:w w:val="105"/>
          <w:lang w:val="es-ES" w:eastAsia="es-ES"/>
        </w:rPr>
        <w:t xml:space="preserve">mención el Artículo 33 de la Ley 7969, por cuanto según manifestaron inicialmente los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personeros de la CCSS el trámite debía ser personal, razón por la cual hubo necesidad de </w:t>
      </w:r>
      <w:r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  <w:t>prevenir a los interesados a fin de que aportaran dicho requisito.</w:t>
      </w:r>
    </w:p>
    <w:p w:rsidR="00BE26EA" w:rsidRDefault="00BE26EA" w:rsidP="00EC5D88">
      <w:pPr>
        <w:pStyle w:val="Style1"/>
        <w:tabs>
          <w:tab w:val="left" w:pos="7513"/>
        </w:tabs>
        <w:kinsoku w:val="0"/>
        <w:autoSpaceDE/>
        <w:autoSpaceDN/>
        <w:adjustRightInd/>
        <w:spacing w:before="144" w:after="1008"/>
        <w:ind w:left="432" w:right="610"/>
        <w:jc w:val="both"/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Realizadas las prevenciones a los oferentes, se contó con la colaboración de los licenciados </w:t>
      </w:r>
      <w:proofErr w:type="spellStart"/>
      <w:r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Marjorie</w:t>
      </w:r>
      <w:proofErr w:type="spellEnd"/>
      <w:r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 Mejías y Leonardo Díaz de la Dirección de Asuntos Jurídicos se procedió a efectuar la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valoración de las ofertas de conformidad con el procedimiento establecido por la Comisión para tales efectos, tomando como insumo el trabajo realizado por el Lic. Danilo </w:t>
      </w:r>
      <w:proofErr w:type="spellStart"/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Bargboza</w:t>
      </w:r>
      <w:proofErr w:type="spellEnd"/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 Jiménez.</w:t>
      </w: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6A3C24" w:rsidRDefault="006A3C24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</w:pPr>
    </w:p>
    <w:p w:rsidR="00BE26EA" w:rsidRDefault="00BE26EA" w:rsidP="00EC5D88">
      <w:pPr>
        <w:pStyle w:val="Style1"/>
        <w:kinsoku w:val="0"/>
        <w:autoSpaceDE/>
        <w:autoSpaceDN/>
        <w:adjustRightInd/>
        <w:ind w:left="567" w:right="610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lastRenderedPageBreak/>
        <w:t xml:space="preserve">Para mejor comprensión del listado, resulta necesario que se consideren las siguientes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observaciones que se indican en algunas ofertas.</w:t>
      </w:r>
    </w:p>
    <w:p w:rsidR="00BE26EA" w:rsidRDefault="00BE26EA" w:rsidP="00EC5D88">
      <w:pPr>
        <w:pStyle w:val="Style3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spacing w:before="0"/>
        <w:ind w:left="567" w:right="610" w:firstLine="0"/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1"/>
          <w:w w:val="105"/>
          <w:lang w:val="es-ES" w:eastAsia="es-ES"/>
        </w:rPr>
        <w:t xml:space="preserve">Excluido 1: </w:t>
      </w:r>
      <w:r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  <w:t xml:space="preserve">Solicitó retiro de la Garantía de participación, razón por la cual de conformidad con la Ley de Contratación Administrativa y su Reglamento estas ofertas deben considerarse como no presentadas, además debe la administración entender que el oferente perdió interés </w:t>
      </w:r>
      <w:r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  <w:t>por el concurso.</w:t>
      </w:r>
    </w:p>
    <w:p w:rsidR="00BE26EA" w:rsidRDefault="00BE26EA" w:rsidP="00EC5D88">
      <w:pPr>
        <w:pStyle w:val="Style3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ind w:left="567" w:right="610" w:firstLine="0"/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w w:val="105"/>
          <w:lang w:val="es-ES" w:eastAsia="es-ES"/>
        </w:rPr>
        <w:t xml:space="preserve">Excluido 2: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se refiere a los oferentes que no atendieron la prevención que se les realizó </w:t>
      </w:r>
      <w:r>
        <w:rPr>
          <w:rStyle w:val="CharacterStyle1"/>
          <w:rFonts w:ascii="Verdana" w:hAnsi="Verdana" w:cs="Verdana"/>
          <w:i/>
          <w:spacing w:val="2"/>
          <w:w w:val="105"/>
          <w:lang w:val="es-ES" w:eastAsia="es-ES"/>
        </w:rPr>
        <w:t xml:space="preserve">para que renovaran la garantía de participación, además de que debe la administración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>entender también en este caso que el oferente perdió su interés por el concurso.</w:t>
      </w:r>
    </w:p>
    <w:p w:rsidR="00BE26EA" w:rsidRDefault="00BE26EA" w:rsidP="00EC5D88">
      <w:pPr>
        <w:pStyle w:val="Style3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ind w:left="567" w:right="610" w:firstLine="0"/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2"/>
          <w:w w:val="105"/>
          <w:lang w:val="es-ES" w:eastAsia="es-ES"/>
        </w:rPr>
        <w:t xml:space="preserve">Excluido 3 + un número de placa: </w:t>
      </w:r>
      <w:r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  <w:t xml:space="preserve">Se refiere a que el CTP ha asignado una concesión de </w:t>
      </w:r>
      <w:r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  <w:t xml:space="preserve">taxi en el núcleo familiar del oferente, razón por la cual conforme al artículo 29 inciso c) y d) de </w:t>
      </w:r>
      <w:r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  <w:t>la Ley 7969, debe tenerse por excluida del proceso la oferta.</w:t>
      </w:r>
    </w:p>
    <w:p w:rsidR="00BE26EA" w:rsidRDefault="00BE26EA" w:rsidP="00EC5D88">
      <w:pPr>
        <w:pStyle w:val="Style1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adjustRightInd/>
        <w:spacing w:before="216"/>
        <w:ind w:left="567" w:right="610" w:firstLine="0"/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3"/>
          <w:w w:val="105"/>
          <w:sz w:val="15"/>
          <w:szCs w:val="15"/>
          <w:lang w:val="es-ES" w:eastAsia="es-ES"/>
        </w:rPr>
        <w:t xml:space="preserve">Excluida 4: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Se refiere a las ofertas a las cuales se les requirió que ampliaran el plazo de su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oferta y no lo presentaron, demostrando con ello la perdida de interés en el proceso.</w:t>
      </w:r>
    </w:p>
    <w:p w:rsidR="00BE26EA" w:rsidRDefault="00BE26EA" w:rsidP="00EC5D88">
      <w:pPr>
        <w:pStyle w:val="Style3"/>
        <w:kinsoku w:val="0"/>
        <w:autoSpaceDE/>
        <w:autoSpaceDN/>
        <w:ind w:left="567" w:right="610"/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Por otra parte, esta Comisión indica que el presente listado de oferentes debe hacerse pública </w:t>
      </w:r>
      <w:r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  <w:t>de conformidad con el Artículo 9 del Decreto Ejecutivo 35448- MOPT, para que presenten las observaciones que estimen convenientes.</w:t>
      </w:r>
    </w:p>
    <w:p w:rsidR="00BE26EA" w:rsidRDefault="00BE26EA" w:rsidP="00EC5D88">
      <w:pPr>
        <w:pStyle w:val="Style3"/>
        <w:kinsoku w:val="0"/>
        <w:autoSpaceDE/>
        <w:autoSpaceDN/>
        <w:ind w:left="567" w:right="610"/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-4"/>
          <w:w w:val="105"/>
          <w:lang w:val="es-ES" w:eastAsia="es-ES"/>
        </w:rPr>
        <w:t xml:space="preserve">En razón de lo anterior, se requiere que la Junta Directiva apruebe el listado que contiene las </w:t>
      </w:r>
      <w:r>
        <w:rPr>
          <w:rStyle w:val="CharacterStyle1"/>
          <w:rFonts w:ascii="Verdana" w:hAnsi="Verdana" w:cs="Verdana"/>
          <w:i/>
          <w:spacing w:val="-5"/>
          <w:w w:val="105"/>
          <w:lang w:val="es-ES" w:eastAsia="es-ES"/>
        </w:rPr>
        <w:t xml:space="preserve">calificaciones a cada una de las ofertas presentadas atendiendo la licitación pública tendiente a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concesionar 1034 placas de servicio público modalidad taxis con vehículos adaptados para </w:t>
      </w:r>
      <w:r>
        <w:rPr>
          <w:rStyle w:val="CharacterStyle1"/>
          <w:rFonts w:ascii="Verdana" w:hAnsi="Verdana" w:cs="Verdana"/>
          <w:i/>
          <w:spacing w:val="-7"/>
          <w:w w:val="105"/>
          <w:lang w:val="es-ES" w:eastAsia="es-ES"/>
        </w:rPr>
        <w:t xml:space="preserve">personas con discapacidad y además se autorice a la Administración proceder a exhibir el listado </w:t>
      </w:r>
      <w:r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  <w:t xml:space="preserve">públicamente en la Sede Central, oficinas Regionales y sitio Web de este Consejo y publicar el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>aviso correspondiente tal como se indicó.</w:t>
      </w:r>
    </w:p>
    <w:p w:rsidR="00BE26EA" w:rsidRDefault="00BE26EA" w:rsidP="00EC5D88">
      <w:pPr>
        <w:pStyle w:val="Style3"/>
        <w:kinsoku w:val="0"/>
        <w:autoSpaceDE/>
        <w:autoSpaceDN/>
        <w:ind w:left="567" w:right="610"/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5"/>
          <w:w w:val="105"/>
          <w:lang w:val="es-ES" w:eastAsia="es-ES"/>
        </w:rPr>
        <w:t xml:space="preserve">SEGUNDO: </w:t>
      </w:r>
      <w:r>
        <w:rPr>
          <w:rStyle w:val="CharacterStyle1"/>
          <w:rFonts w:ascii="Verdana" w:hAnsi="Verdana" w:cs="Verdana"/>
          <w:i/>
          <w:spacing w:val="-5"/>
          <w:w w:val="105"/>
          <w:lang w:val="es-ES" w:eastAsia="es-ES"/>
        </w:rPr>
        <w:t xml:space="preserve">Que el listado de las ofertas presentadas en la licitación tendiente a autorizar 1034 concesiones de taxis adaptadas para personas con discapacidad, así como sus calificaciones y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>observaciones se describen a continuación:</w:t>
      </w:r>
    </w:p>
    <w:p w:rsidR="00BE26EA" w:rsidRDefault="00BE26EA" w:rsidP="00EC5D88">
      <w:pPr>
        <w:pStyle w:val="Style1"/>
        <w:tabs>
          <w:tab w:val="right" w:leader="dot" w:pos="1138"/>
        </w:tabs>
        <w:kinsoku w:val="0"/>
        <w:autoSpaceDE/>
        <w:autoSpaceDN/>
        <w:adjustRightInd/>
        <w:ind w:left="567"/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ab/>
        <w:t>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4"/>
        <w:gridCol w:w="2184"/>
        <w:gridCol w:w="1089"/>
        <w:gridCol w:w="864"/>
        <w:gridCol w:w="528"/>
        <w:gridCol w:w="629"/>
        <w:gridCol w:w="658"/>
        <w:gridCol w:w="681"/>
        <w:gridCol w:w="514"/>
        <w:gridCol w:w="988"/>
      </w:tblGrid>
      <w:tr w:rsidR="00BE26EA" w:rsidRPr="00D71BDA">
        <w:trPr>
          <w:trHeight w:hRule="exact" w:val="5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OFERTA</w:t>
            </w:r>
            <w:r w:rsidRPr="00D71BDA">
              <w:rPr>
                <w:rFonts w:ascii="Arial" w:hAnsi="Arial" w:cs="Arial"/>
                <w:sz w:val="6"/>
                <w:szCs w:val="6"/>
                <w:lang w:val="es-ES" w:eastAsia="es-ES"/>
              </w:rPr>
              <w:t>.</w:t>
            </w:r>
            <w:r w:rsidRPr="00D71BDA">
              <w:rPr>
                <w:rFonts w:ascii="Arial" w:hAnsi="Arial" w:cs="Arial"/>
                <w:sz w:val="6"/>
                <w:szCs w:val="6"/>
                <w:lang w:val="es-ES" w:eastAsia="es-ES"/>
              </w:rPr>
              <w:br/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N°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360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OFERENTE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360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CEDULA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360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PROVINCIA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line="225" w:lineRule="auto"/>
              <w:ind w:left="144" w:right="108"/>
              <w:jc w:val="both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pacing w:val="-19"/>
                <w:sz w:val="12"/>
                <w:szCs w:val="12"/>
                <w:lang w:val="es-ES" w:eastAsia="es-ES"/>
              </w:rPr>
              <w:t xml:space="preserve">BASE 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 xml:space="preserve">DE </w:t>
            </w:r>
            <w:r w:rsidRPr="00D71BDA">
              <w:rPr>
                <w:rFonts w:ascii="Bookman Old Style" w:hAnsi="Bookman Old Style" w:cs="Bookman Old Style"/>
                <w:spacing w:val="-21"/>
                <w:sz w:val="12"/>
                <w:szCs w:val="12"/>
                <w:lang w:val="es-ES" w:eastAsia="es-ES"/>
              </w:rPr>
              <w:t xml:space="preserve">OPER 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AC.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CALIFIC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br/>
              <w:t>ACION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ORD/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br/>
              <w:t>EXTRAO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CALIFIC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br/>
              <w:t>ACION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br/>
              <w:t>CCSS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line="196" w:lineRule="auto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TOTA</w:t>
            </w:r>
          </w:p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L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br/>
              <w:t>CALIF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360"/>
              <w:ind w:right="657"/>
              <w:jc w:val="right"/>
              <w:rPr>
                <w:rFonts w:ascii="Bookman Old Style" w:hAnsi="Bookman Old Style" w:cs="Bookman Old Style"/>
                <w:spacing w:val="-6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pacing w:val="-6"/>
                <w:sz w:val="12"/>
                <w:szCs w:val="12"/>
                <w:lang w:val="es-ES" w:eastAsia="es-ES"/>
              </w:rPr>
              <w:t>013S.</w:t>
            </w:r>
          </w:p>
        </w:tc>
      </w:tr>
      <w:tr w:rsidR="00BE26EA" w:rsidRPr="00D71BDA">
        <w:trPr>
          <w:trHeight w:hRule="exact" w:val="4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EC5D88">
            <w:pPr>
              <w:pStyle w:val="Style1"/>
              <w:kinsoku w:val="0"/>
              <w:autoSpaceDE/>
              <w:autoSpaceDN/>
              <w:adjustRightInd/>
              <w:spacing w:before="288"/>
              <w:ind w:right="243"/>
              <w:jc w:val="right"/>
              <w:rPr>
                <w:rFonts w:ascii="Bookman Old Style" w:hAnsi="Bookman Old Style" w:cs="Bookman Old Style"/>
                <w:spacing w:val="-8"/>
                <w:sz w:val="12"/>
                <w:szCs w:val="12"/>
                <w:lang w:val="es-ES" w:eastAsia="es-ES"/>
              </w:rPr>
            </w:pPr>
            <w:proofErr w:type="spellStart"/>
            <w:r w:rsidRPr="00D71BDA">
              <w:rPr>
                <w:rFonts w:ascii="Bookman Old Style" w:hAnsi="Bookman Old Style" w:cs="Bookman Old Style"/>
                <w:spacing w:val="-8"/>
                <w:sz w:val="12"/>
                <w:szCs w:val="12"/>
                <w:lang w:val="es-ES" w:eastAsia="es-ES"/>
              </w:rPr>
              <w:t>xxxx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 w:rsidP="00EC5D88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  <w:t>M</w:t>
            </w:r>
            <w:r w:rsidR="006A3C24"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  <w:t>.</w:t>
            </w:r>
            <w:r w:rsidRPr="00D71BDA"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  <w:t>R</w:t>
            </w:r>
            <w:r w:rsidR="006A3C24"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  <w:t>.</w:t>
            </w:r>
            <w:r w:rsidRPr="00D71BDA"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  <w:t>R</w:t>
            </w:r>
            <w:r w:rsidR="006A3C24">
              <w:rPr>
                <w:rFonts w:ascii="Bookman Old Style" w:hAnsi="Bookman Old Style" w:cs="Bookman Old Style"/>
                <w:spacing w:val="-4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6A3C2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pacing w:val="-16"/>
                <w:sz w:val="12"/>
                <w:szCs w:val="12"/>
                <w:lang w:val="es-ES" w:eastAsia="es-ES"/>
              </w:rPr>
            </w:pPr>
            <w:r>
              <w:rPr>
                <w:rFonts w:ascii="Bookman Old Style" w:hAnsi="Bookman Old Style" w:cs="Bookman Old Style"/>
                <w:spacing w:val="-16"/>
                <w:sz w:val="12"/>
                <w:szCs w:val="12"/>
                <w:lang w:val="es-ES" w:eastAsia="es-ES"/>
              </w:rPr>
              <w:t>…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180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PUNTARENA</w:t>
            </w: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br/>
              <w:t>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pacing w:val="-8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pacing w:val="-8"/>
                <w:sz w:val="12"/>
                <w:szCs w:val="12"/>
                <w:lang w:val="es-ES" w:eastAsia="es-ES"/>
              </w:rPr>
              <w:t>601010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ORD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</w:pPr>
            <w:r w:rsidRPr="00D71BDA">
              <w:rPr>
                <w:rFonts w:ascii="Bookman Old Style" w:hAnsi="Bookman Old Style" w:cs="Bookman Old Style"/>
                <w:sz w:val="12"/>
                <w:szCs w:val="12"/>
                <w:lang w:val="es-ES" w:eastAsia="es-ES"/>
              </w:rPr>
              <w:t>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EA" w:rsidRPr="00D71BDA" w:rsidRDefault="00BE26EA">
            <w:pPr>
              <w:pStyle w:val="Style1"/>
              <w:kinsoku w:val="0"/>
              <w:autoSpaceDE/>
              <w:autoSpaceDN/>
              <w:adjustRightInd/>
              <w:rPr>
                <w:rFonts w:ascii="Bookman Old Style" w:hAnsi="Bookman Old Style" w:cs="Bookman Old Style"/>
                <w:lang w:eastAsia="en-US"/>
              </w:rPr>
            </w:pPr>
          </w:p>
        </w:tc>
      </w:tr>
    </w:tbl>
    <w:p w:rsidR="00BE26EA" w:rsidRDefault="00BE26EA">
      <w:pPr>
        <w:spacing w:line="20" w:lineRule="exact"/>
        <w:ind w:left="10" w:right="10"/>
      </w:pPr>
    </w:p>
    <w:p w:rsidR="00BE26EA" w:rsidRDefault="00BE26EA">
      <w:pPr>
        <w:pStyle w:val="Style1"/>
        <w:kinsoku w:val="0"/>
        <w:autoSpaceDE/>
        <w:autoSpaceDN/>
        <w:adjustRightInd/>
        <w:spacing w:before="72" w:line="592" w:lineRule="auto"/>
        <w:ind w:left="1008"/>
        <w:rPr>
          <w:rFonts w:ascii="Courier New" w:hAnsi="Courier New" w:cs="Courier New"/>
          <w:sz w:val="6"/>
          <w:szCs w:val="6"/>
          <w:lang w:val="es-ES" w:eastAsia="es-ES"/>
        </w:rPr>
      </w:pPr>
      <w:r>
        <w:rPr>
          <w:rFonts w:ascii="Courier New" w:hAnsi="Courier New" w:cs="Courier New"/>
          <w:sz w:val="6"/>
          <w:szCs w:val="6"/>
          <w:lang w:val="es-ES" w:eastAsia="es-ES"/>
        </w:rPr>
        <w:t>)</w:t>
      </w:r>
    </w:p>
    <w:p w:rsidR="00BE26EA" w:rsidRDefault="00BE26EA" w:rsidP="00EC5D88">
      <w:pPr>
        <w:pStyle w:val="Style3"/>
        <w:kinsoku w:val="0"/>
        <w:autoSpaceDE/>
        <w:autoSpaceDN/>
        <w:spacing w:before="144"/>
        <w:ind w:right="610"/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  <w:t xml:space="preserve">Que una vez conocido el informe de la Comisión sobre el listado de las ofertas presentadas en la licitación tendiente a autorizar 1034 concesiones de taxis adaptadas para </w:t>
      </w:r>
      <w:r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  <w:t xml:space="preserve">personas con discapacidad, así como sus calificaciones y observaciones, esta Junta Directiva aprueba este listado y autoriza a la Administración proceder a exhibir el listado públicamente en </w:t>
      </w:r>
      <w:r>
        <w:rPr>
          <w:rStyle w:val="CharacterStyle1"/>
          <w:rFonts w:ascii="Verdana" w:hAnsi="Verdana" w:cs="Verdana"/>
          <w:i/>
          <w:spacing w:val="5"/>
          <w:w w:val="105"/>
          <w:lang w:val="es-ES" w:eastAsia="es-ES"/>
        </w:rPr>
        <w:t xml:space="preserve">la Sede Central, oficinas Regionales y sitio Web de este Consejo y publicar el aviso </w:t>
      </w:r>
      <w:r>
        <w:rPr>
          <w:rStyle w:val="CharacterStyle1"/>
          <w:rFonts w:ascii="Verdana" w:hAnsi="Verdana" w:cs="Verdana"/>
          <w:i/>
          <w:spacing w:val="-3"/>
          <w:w w:val="105"/>
          <w:lang w:val="es-ES" w:eastAsia="es-ES"/>
        </w:rPr>
        <w:t>correspondiente en el Diario Oficial La Gaceta.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144" w:line="199" w:lineRule="auto"/>
        <w:ind w:left="720" w:right="610"/>
        <w:rPr>
          <w:rFonts w:ascii="Verdana" w:hAnsi="Verdana" w:cs="Verdana"/>
          <w:b/>
          <w:bCs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4"/>
          <w:w w:val="105"/>
          <w:sz w:val="15"/>
          <w:szCs w:val="15"/>
          <w:lang w:val="es-ES" w:eastAsia="es-ES"/>
        </w:rPr>
        <w:t>POR TANTO SE ACUERDA EN FIRME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36"/>
        <w:ind w:left="720" w:right="610" w:hanging="360"/>
        <w:jc w:val="both"/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2"/>
          <w:w w:val="105"/>
          <w:sz w:val="15"/>
          <w:szCs w:val="15"/>
          <w:lang w:val="es-ES" w:eastAsia="es-ES"/>
        </w:rPr>
        <w:t xml:space="preserve">1. </w:t>
      </w:r>
      <w:r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Aprobar el listado de las ofertas presentadas en la licitación tendiente a autorizar 1034 </w:t>
      </w:r>
      <w:r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concesiones de taxis adaptadas para personas con discapacidad, así como sus calificaciones y </w:t>
      </w:r>
      <w:r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observaciones de la Comisión encargada.</w:t>
      </w:r>
    </w:p>
    <w:p w:rsidR="00BE26EA" w:rsidRDefault="00BE26EA" w:rsidP="00EC5D88">
      <w:pPr>
        <w:pStyle w:val="Style1"/>
        <w:kinsoku w:val="0"/>
        <w:autoSpaceDE/>
        <w:autoSpaceDN/>
        <w:adjustRightInd/>
        <w:ind w:left="709" w:right="610"/>
        <w:jc w:val="both"/>
        <w:rPr>
          <w:rFonts w:ascii="Verdana" w:hAnsi="Verdana" w:cs="Verdana"/>
          <w:i/>
          <w:iCs/>
          <w:spacing w:val="-6"/>
          <w:w w:val="110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>Autorizar a la Administración proceder a exhibir el listado públicamente en la Sede Central,</w:t>
      </w:r>
      <w:r w:rsidR="00EC5D88"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>oficinas Regionales y sitio Web de este Consejo y publicar el aviso correspondiente en el Diario</w:t>
      </w:r>
      <w:r w:rsidR="00EC5D88"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7"/>
          <w:w w:val="105"/>
          <w:sz w:val="15"/>
          <w:szCs w:val="15"/>
          <w:lang w:val="es-ES" w:eastAsia="es-ES"/>
        </w:rPr>
        <w:t xml:space="preserve">Oficial La Gaceta." </w:t>
      </w:r>
      <w:r>
        <w:rPr>
          <w:rFonts w:ascii="Verdana" w:hAnsi="Verdana" w:cs="Verdana"/>
          <w:i/>
          <w:iCs/>
          <w:spacing w:val="7"/>
          <w:w w:val="110"/>
          <w:sz w:val="20"/>
          <w:szCs w:val="20"/>
          <w:lang w:val="es-ES" w:eastAsia="es-ES"/>
        </w:rPr>
        <w:t>(Léanse folios del 10</w:t>
      </w:r>
      <w:r>
        <w:rPr>
          <w:rFonts w:ascii="Verdana" w:hAnsi="Verdana" w:cs="Verdana"/>
          <w:i/>
          <w:iCs/>
          <w:spacing w:val="7"/>
          <w:w w:val="110"/>
          <w:sz w:val="20"/>
          <w:szCs w:val="20"/>
          <w:lang w:val="es-ES" w:eastAsia="es-ES"/>
        </w:rPr>
        <w:tab/>
      </w:r>
      <w:r w:rsidR="00EC5D88">
        <w:rPr>
          <w:rFonts w:ascii="Verdana" w:hAnsi="Verdana" w:cs="Verdana"/>
          <w:i/>
          <w:iCs/>
          <w:w w:val="110"/>
          <w:sz w:val="20"/>
          <w:szCs w:val="20"/>
          <w:lang w:val="es-ES" w:eastAsia="es-ES"/>
        </w:rPr>
        <w:t xml:space="preserve">al 25 </w:t>
      </w:r>
      <w:r>
        <w:rPr>
          <w:rFonts w:ascii="Verdana" w:hAnsi="Verdana" w:cs="Verdana"/>
          <w:i/>
          <w:iCs/>
          <w:w w:val="110"/>
          <w:sz w:val="20"/>
          <w:szCs w:val="20"/>
          <w:lang w:val="es-ES" w:eastAsia="es-ES"/>
        </w:rPr>
        <w:t>del expediente</w:t>
      </w:r>
      <w:r w:rsidR="00EC5D88">
        <w:rPr>
          <w:rFonts w:ascii="Verdana" w:hAnsi="Verdana" w:cs="Verdana"/>
          <w:i/>
          <w:iCs/>
          <w:w w:val="110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-6"/>
          <w:w w:val="110"/>
          <w:sz w:val="20"/>
          <w:szCs w:val="20"/>
          <w:lang w:val="es-ES" w:eastAsia="es-ES"/>
        </w:rPr>
        <w:t>administrativo)</w:t>
      </w:r>
    </w:p>
    <w:p w:rsidR="00BE26EA" w:rsidRDefault="00BE26EA" w:rsidP="00EC5D88">
      <w:pPr>
        <w:pStyle w:val="Style1"/>
        <w:kinsoku w:val="0"/>
        <w:autoSpaceDE/>
        <w:autoSpaceDN/>
        <w:adjustRightInd/>
        <w:spacing w:before="396"/>
        <w:ind w:left="360"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Tahoma" w:hAnsi="Tahoma" w:cs="Tahoma"/>
          <w:b/>
          <w:bCs/>
          <w:spacing w:val="4"/>
          <w:w w:val="110"/>
          <w:sz w:val="20"/>
          <w:szCs w:val="20"/>
          <w:lang w:val="es-ES" w:eastAsia="es-ES"/>
        </w:rPr>
        <w:t xml:space="preserve">SEGUNDO: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La recurrente en su impugnación indica lo siguiente:</w:t>
      </w:r>
    </w:p>
    <w:p w:rsidR="00BE26EA" w:rsidRDefault="00BE26EA" w:rsidP="00EC5D88">
      <w:pPr>
        <w:pStyle w:val="Style1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52"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Participo como oferente del concurso público promovido por el CTP para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el otorgamiento de 1034 concesiones para el servicio de Transporte público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modalidad taxi con vehículos adaptados para personas con discapacidad,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correspondiéndole la oferta N.1080.</w:t>
      </w:r>
    </w:p>
    <w:p w:rsidR="00BE26EA" w:rsidRDefault="00BE26EA" w:rsidP="00EC5D88">
      <w:pPr>
        <w:pStyle w:val="Style1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36"/>
        <w:jc w:val="both"/>
        <w:rPr>
          <w:rFonts w:ascii="Verdana" w:hAnsi="Verdana" w:cs="Verdana"/>
          <w:spacing w:val="24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Solicita se le tome en cuenta su impugnación ya que considera que los puntos que se le asignaron en el cuadro de la Caja del Seguro Social, por el </w:t>
      </w:r>
      <w:r>
        <w:rPr>
          <w:rFonts w:ascii="Verdana" w:hAnsi="Verdana" w:cs="Verdana"/>
          <w:spacing w:val="24"/>
          <w:sz w:val="20"/>
          <w:szCs w:val="20"/>
          <w:lang w:val="es-ES" w:eastAsia="es-ES"/>
        </w:rPr>
        <w:t>hecho de no haber prestado comprobante del Seguro Voluntario</w:t>
      </w:r>
    </w:p>
    <w:p w:rsidR="006A3C24" w:rsidRDefault="006A3C24" w:rsidP="00EC5D88">
      <w:pPr>
        <w:pStyle w:val="Style8"/>
        <w:kinsoku w:val="0"/>
        <w:autoSpaceDE/>
        <w:autoSpaceDN/>
        <w:ind w:left="284"/>
        <w:rPr>
          <w:rStyle w:val="CharacterStyle3"/>
          <w:rFonts w:ascii="Verdana" w:hAnsi="Verdana" w:cs="Verdana"/>
          <w:spacing w:val="3"/>
          <w:lang w:val="es-ES" w:eastAsia="es-ES"/>
        </w:rPr>
      </w:pPr>
    </w:p>
    <w:p w:rsidR="006A3C24" w:rsidRDefault="006A3C24" w:rsidP="00EC5D88">
      <w:pPr>
        <w:pStyle w:val="Style8"/>
        <w:kinsoku w:val="0"/>
        <w:autoSpaceDE/>
        <w:autoSpaceDN/>
        <w:ind w:left="284"/>
        <w:rPr>
          <w:rStyle w:val="CharacterStyle3"/>
          <w:rFonts w:ascii="Verdana" w:hAnsi="Verdana" w:cs="Verdana"/>
          <w:spacing w:val="3"/>
          <w:lang w:val="es-ES" w:eastAsia="es-ES"/>
        </w:rPr>
      </w:pPr>
    </w:p>
    <w:p w:rsidR="006A3C24" w:rsidRDefault="006A3C24" w:rsidP="00EC5D88">
      <w:pPr>
        <w:pStyle w:val="Style8"/>
        <w:kinsoku w:val="0"/>
        <w:autoSpaceDE/>
        <w:autoSpaceDN/>
        <w:ind w:left="284"/>
        <w:rPr>
          <w:rStyle w:val="CharacterStyle3"/>
          <w:rFonts w:ascii="Verdana" w:hAnsi="Verdana" w:cs="Verdana"/>
          <w:spacing w:val="3"/>
          <w:lang w:val="es-ES" w:eastAsia="es-ES"/>
        </w:rPr>
      </w:pPr>
    </w:p>
    <w:p w:rsidR="00BE26EA" w:rsidRDefault="00BE26EA" w:rsidP="00EC5D88">
      <w:pPr>
        <w:pStyle w:val="Style8"/>
        <w:kinsoku w:val="0"/>
        <w:autoSpaceDE/>
        <w:autoSpaceDN/>
        <w:ind w:left="284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lastRenderedPageBreak/>
        <w:t>Independiente, se debió a un error subsanable y por qué no sabía que eso contaba para la asignación de puntos.</w:t>
      </w:r>
    </w:p>
    <w:p w:rsidR="00BE26EA" w:rsidRDefault="00BE26EA" w:rsidP="00EC5D88">
      <w:pPr>
        <w:pStyle w:val="Style8"/>
        <w:kinsoku w:val="0"/>
        <w:autoSpaceDE/>
        <w:autoSpaceDN/>
        <w:ind w:left="284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c)- No se le informo que con el pago del seguro voluntario independiente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tendría los cuarenta puntos de la Caja del Seguro Social que se otorgaban y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no conocía la forma de calificación para poder optar por una placa de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minusválido, por lo que omitió tal requisito pero ya lo ha hecho. (Léase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folio del 3 del expediente administrativo).</w:t>
      </w:r>
    </w:p>
    <w:p w:rsidR="00BE26EA" w:rsidRDefault="00BE26EA" w:rsidP="00EC5D88">
      <w:pPr>
        <w:pStyle w:val="Style8"/>
        <w:kinsoku w:val="0"/>
        <w:autoSpaceDE/>
        <w:autoSpaceDN/>
        <w:spacing w:before="540"/>
        <w:ind w:left="284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"/>
          <w:w w:val="105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La Junta Directiva del Consejo de Transporte Público determina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rechazar, por jurídicamente improcedente, el recurso de Revocatoria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>presentado, la oferente M</w:t>
      </w:r>
      <w:r w:rsidR="006A3C24">
        <w:rPr>
          <w:rStyle w:val="CharacterStyle3"/>
          <w:rFonts w:ascii="Verdana" w:hAnsi="Verdana" w:cs="Verdana"/>
          <w:spacing w:val="10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>R</w:t>
      </w:r>
      <w:r w:rsidR="006A3C24">
        <w:rPr>
          <w:rStyle w:val="CharacterStyle3"/>
          <w:rFonts w:ascii="Verdana" w:hAnsi="Verdana" w:cs="Verdana"/>
          <w:spacing w:val="10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, mediante Artículo 6.3.20 de la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Sesión Ordinaria 60-2011 del 24 de agosto de 2011 según se transcribe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parcialmente a continuación:</w:t>
      </w:r>
    </w:p>
    <w:p w:rsidR="00BE26EA" w:rsidRDefault="00BE26EA" w:rsidP="00EC5D88">
      <w:pPr>
        <w:pStyle w:val="Style8"/>
        <w:kinsoku w:val="0"/>
        <w:autoSpaceDE/>
        <w:autoSpaceDN/>
        <w:spacing w:before="324"/>
        <w:ind w:left="284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"En el presente caso no nos encontramos frente a una resolución definitiva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por parte de la Administración Activa, sino en el ejercicio de una obligación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legal, establecida en el Artículo 35 de la Ley 7969 que establece que de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previo a realizar la adjudicación deberán confeccionarse las listas de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calificaciones obtenidas por cada uno de los participantes y ser exhibidas en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forma pública, lo cual es un acto meramente preparatorio y previo a la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Adjudicación de las concesiones que debe ser declarada por esa Junta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Directiva, lo anterior de conformidad con el (sic) numerales 6,7,10,33 y 35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de la Ley 7969 en relación con los Artículos 78,79,80,81,82,83,84 del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Reglamento de la Ley de Contratación Administrativa... ...... ..Por otra parte,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es necesario señalar también que de conformidad con lo establecido en el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Artículo 11 de la Ley Reguladora del Servicio Público de Transporte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Remunerado de Personas en Vehículos en la Modalidad Taxi, el administrado puede interponer contra las resoluciones del Consejo de Transporte Público,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recurso de revocatoria ante el órgano que dictó el acto, con apelación en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subsidio ante el Tribunal Administrativo de Transporte, en un plazo de cinco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días hábiles, contados a partir de la notificación. No obstante, en este caso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se está recurriendo un acto preparatorio sobre un proceso de licitación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sobre el cual no tiene ninguna regulación, siendo un acto que no es </w:t>
      </w:r>
      <w:r>
        <w:rPr>
          <w:rStyle w:val="CharacterStyle3"/>
          <w:rFonts w:ascii="Verdana" w:hAnsi="Verdana" w:cs="Verdana"/>
          <w:spacing w:val="45"/>
          <w:lang w:val="es-ES" w:eastAsia="es-ES"/>
        </w:rPr>
        <w:t xml:space="preserve">susceptible de impugnación  </w:t>
      </w:r>
      <w:r>
        <w:rPr>
          <w:rStyle w:val="CharacterStyle3"/>
          <w:rFonts w:ascii="Verdana" w:hAnsi="Verdana" w:cs="Verdana"/>
          <w:b/>
          <w:bCs/>
          <w:spacing w:val="45"/>
          <w:w w:val="105"/>
          <w:u w:val="single"/>
          <w:lang w:val="es-ES" w:eastAsia="es-ES"/>
        </w:rPr>
        <w:t xml:space="preserve">En el presente caso la 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u w:val="single"/>
          <w:lang w:val="es-ES" w:eastAsia="es-ES"/>
        </w:rPr>
        <w:t xml:space="preserve">gestionante no aporta prueba o documento alguno mediante el cual  </w:t>
      </w:r>
      <w:r>
        <w:rPr>
          <w:rStyle w:val="CharacterStyle3"/>
          <w:rFonts w:ascii="Verdana" w:hAnsi="Verdana" w:cs="Verdana"/>
          <w:b/>
          <w:bCs/>
          <w:spacing w:val="14"/>
          <w:w w:val="105"/>
          <w:u w:val="single"/>
          <w:lang w:val="es-ES" w:eastAsia="es-ES"/>
        </w:rPr>
        <w:t xml:space="preserve">demuestre que asegurada voluntaria durante los diez años  </w:t>
      </w:r>
      <w:r>
        <w:rPr>
          <w:rStyle w:val="CharacterStyle3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anteriores a la realización del concurso, constando únicamente el  aporte de cuotas como asegurada desde el mes de agosto del año  inmediato anterior a mayo del presente año, fechas en las cuales va  </w:t>
      </w:r>
      <w:r>
        <w:rPr>
          <w:rStyle w:val="CharacterStyle3"/>
          <w:rFonts w:ascii="Verdana" w:hAnsi="Verdana" w:cs="Verdana"/>
          <w:b/>
          <w:bCs/>
          <w:spacing w:val="-4"/>
          <w:w w:val="105"/>
          <w:u w:val="single"/>
          <w:lang w:val="es-ES" w:eastAsia="es-ES"/>
        </w:rPr>
        <w:t xml:space="preserve">se había cerrado la recepción de las ofertas, por cuanto en los años  </w:t>
      </w:r>
      <w:r>
        <w:rPr>
          <w:rStyle w:val="CharacterStyle3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 xml:space="preserve">anteriores registra aportes a través del Ministerio de Seguridad  </w:t>
      </w:r>
      <w:r>
        <w:rPr>
          <w:rStyle w:val="CharacterStyle3"/>
          <w:rFonts w:ascii="Verdana" w:hAnsi="Verdana" w:cs="Verdana"/>
          <w:b/>
          <w:bCs/>
          <w:w w:val="105"/>
          <w:u w:val="single"/>
          <w:lang w:val="es-ES" w:eastAsia="es-ES"/>
        </w:rPr>
        <w:t>Pública, la Municipalidad de Puntarenas y la CCSS entre otros.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 xml:space="preserve"> ( </w:t>
      </w:r>
      <w:proofErr w:type="gramStart"/>
      <w:r>
        <w:rPr>
          <w:rStyle w:val="CharacterStyle3"/>
          <w:rFonts w:ascii="Verdana" w:hAnsi="Verdana" w:cs="Verdana"/>
          <w:lang w:val="es-ES" w:eastAsia="es-ES"/>
        </w:rPr>
        <w:t>el</w:t>
      </w:r>
      <w:proofErr w:type="gramEnd"/>
      <w:r>
        <w:rPr>
          <w:rStyle w:val="CharacterStyle3"/>
          <w:rFonts w:ascii="Verdana" w:hAnsi="Verdana" w:cs="Verdana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21"/>
          <w:lang w:val="es-ES" w:eastAsia="es-ES"/>
        </w:rPr>
        <w:t xml:space="preserve">resaltado es nuestro) (Léanse folios del 41 al 45 del expediente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administrativo).</w:t>
      </w:r>
    </w:p>
    <w:p w:rsidR="00BE26EA" w:rsidRDefault="00BE26EA" w:rsidP="00EC5D88">
      <w:pPr>
        <w:pStyle w:val="Style7"/>
        <w:kinsoku w:val="0"/>
        <w:autoSpaceDE/>
        <w:autoSpaceDN/>
        <w:adjustRightInd/>
        <w:spacing w:before="756" w:after="1296"/>
        <w:ind w:left="284"/>
        <w:jc w:val="both"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2"/>
          <w:w w:val="105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2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lang w:val="es-ES" w:eastAsia="es-ES"/>
        </w:rPr>
        <w:t>prescripciones legales.</w:t>
      </w:r>
    </w:p>
    <w:p w:rsidR="00EC5D88" w:rsidRDefault="00EC5D88">
      <w:pPr>
        <w:pStyle w:val="Style7"/>
        <w:kinsoku w:val="0"/>
        <w:autoSpaceDE/>
        <w:autoSpaceDN/>
        <w:adjustRightInd/>
        <w:spacing w:line="206" w:lineRule="aut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6A3C24" w:rsidRDefault="006A3C24">
      <w:pPr>
        <w:pStyle w:val="Style7"/>
        <w:kinsoku w:val="0"/>
        <w:autoSpaceDE/>
        <w:autoSpaceDN/>
        <w:adjustRightInd/>
        <w:spacing w:line="206" w:lineRule="aut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EC5D88" w:rsidRDefault="00EC5D88">
      <w:pPr>
        <w:pStyle w:val="Style7"/>
        <w:kinsoku w:val="0"/>
        <w:autoSpaceDE/>
        <w:autoSpaceDN/>
        <w:adjustRightInd/>
        <w:spacing w:line="206" w:lineRule="aut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BE26EA" w:rsidRDefault="00BE26EA">
      <w:pPr>
        <w:pStyle w:val="Style7"/>
        <w:kinsoku w:val="0"/>
        <w:autoSpaceDE/>
        <w:autoSpaceDN/>
        <w:adjustRightInd/>
        <w:spacing w:line="206" w:lineRule="aut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lastRenderedPageBreak/>
        <w:t>Redacta la Jueza Pérez Peláez.</w:t>
      </w:r>
    </w:p>
    <w:p w:rsidR="00BE26EA" w:rsidRDefault="00BE26EA">
      <w:pPr>
        <w:pStyle w:val="Style7"/>
        <w:kinsoku w:val="0"/>
        <w:autoSpaceDE/>
        <w:autoSpaceDN/>
        <w:adjustRightInd/>
        <w:spacing w:before="828" w:line="196" w:lineRule="auto"/>
        <w:ind w:left="3096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CONSIDERANDO</w:t>
      </w:r>
    </w:p>
    <w:p w:rsidR="00BE26EA" w:rsidRDefault="00BE26EA" w:rsidP="00B41A83">
      <w:pPr>
        <w:pStyle w:val="Style5"/>
        <w:numPr>
          <w:ilvl w:val="0"/>
          <w:numId w:val="3"/>
        </w:numPr>
        <w:tabs>
          <w:tab w:val="clear" w:pos="432"/>
          <w:tab w:val="num" w:pos="504"/>
          <w:tab w:val="right" w:pos="8080"/>
        </w:tabs>
        <w:kinsoku w:val="0"/>
        <w:autoSpaceDE/>
        <w:autoSpaceDN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8"/>
          <w:w w:val="105"/>
          <w:lang w:val="es-ES" w:eastAsia="es-ES"/>
        </w:rPr>
        <w:t xml:space="preserve">SOBRE LA COMPETENCIA: </w:t>
      </w:r>
      <w:r>
        <w:rPr>
          <w:rStyle w:val="CharacterStyle3"/>
          <w:rFonts w:ascii="Verdana" w:hAnsi="Verdana" w:cs="Verdana"/>
          <w:spacing w:val="-8"/>
          <w:lang w:val="es-ES" w:eastAsia="es-ES"/>
        </w:rPr>
        <w:t xml:space="preserve">El TRIBUNAL ADMINISTRATIVO DE TRANSPORTE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es el órgano competente para conocer y resolver el presente RECURSO DE </w:t>
      </w:r>
      <w:r>
        <w:rPr>
          <w:rStyle w:val="CharacterStyle3"/>
          <w:rFonts w:ascii="Verdana" w:hAnsi="Verdana" w:cs="Verdana"/>
          <w:spacing w:val="-18"/>
          <w:lang w:val="es-ES" w:eastAsia="es-ES"/>
        </w:rPr>
        <w:t>APELACIÓN,</w:t>
      </w:r>
      <w:r>
        <w:rPr>
          <w:rStyle w:val="CharacterStyle3"/>
          <w:rFonts w:ascii="Verdana" w:hAnsi="Verdana" w:cs="Verdana"/>
          <w:spacing w:val="-18"/>
          <w:lang w:val="es-ES" w:eastAsia="es-ES"/>
        </w:rPr>
        <w:tab/>
      </w:r>
      <w:r>
        <w:rPr>
          <w:rStyle w:val="CharacterStyle3"/>
          <w:rFonts w:ascii="Verdana" w:hAnsi="Verdana" w:cs="Verdana"/>
          <w:spacing w:val="11"/>
          <w:lang w:val="es-ES" w:eastAsia="es-ES"/>
        </w:rPr>
        <w:t>de conformidad con el Artículo 22 de la Ley Reguladora del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br/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Servicio Público de Transporte Remunerado de Personas en Vehículos en la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Modalidad de Taxi, N. 7969 de 22 de diciembre de 1999.</w:t>
      </w:r>
    </w:p>
    <w:p w:rsidR="00BE26EA" w:rsidRDefault="00BE26EA" w:rsidP="00B41A83">
      <w:pPr>
        <w:pStyle w:val="Style5"/>
        <w:numPr>
          <w:ilvl w:val="0"/>
          <w:numId w:val="3"/>
        </w:numPr>
        <w:tabs>
          <w:tab w:val="clear" w:pos="432"/>
          <w:tab w:val="num" w:pos="504"/>
          <w:tab w:val="right" w:pos="8080"/>
        </w:tabs>
        <w:kinsoku w:val="0"/>
        <w:autoSpaceDE/>
        <w:autoSpaceDN/>
        <w:spacing w:before="540"/>
        <w:jc w:val="both"/>
        <w:rPr>
          <w:rStyle w:val="CharacterStyle3"/>
          <w:rFonts w:ascii="Verdana" w:hAnsi="Verdana" w:cs="Verdana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 xml:space="preserve">SOBRE LA ADMISIBILIDAD DEL RECURSO: </w:t>
      </w:r>
      <w:r>
        <w:rPr>
          <w:rStyle w:val="CharacterStyle3"/>
          <w:rFonts w:ascii="Verdana" w:hAnsi="Verdana" w:cs="Verdana"/>
          <w:b/>
          <w:bCs/>
          <w:spacing w:val="7"/>
          <w:w w:val="105"/>
          <w:u w:val="single"/>
          <w:lang w:val="es-ES" w:eastAsia="es-ES"/>
        </w:rPr>
        <w:t>Legitimación: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 La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recurrente señora </w:t>
      </w:r>
      <w:r>
        <w:rPr>
          <w:rStyle w:val="CharacterStyle3"/>
          <w:rFonts w:ascii="Verdana" w:hAnsi="Verdana" w:cs="Verdana"/>
          <w:b/>
          <w:bCs/>
          <w:spacing w:val="3"/>
          <w:sz w:val="19"/>
          <w:szCs w:val="19"/>
          <w:lang w:val="es-ES" w:eastAsia="es-ES"/>
        </w:rPr>
        <w:t>R</w:t>
      </w:r>
      <w:r w:rsidR="006A3C24">
        <w:rPr>
          <w:rStyle w:val="CharacterStyle3"/>
          <w:rFonts w:ascii="Verdana" w:hAnsi="Verdana" w:cs="Verdana"/>
          <w:b/>
          <w:bCs/>
          <w:spacing w:val="3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M</w:t>
      </w:r>
      <w:r w:rsidR="006A3C24">
        <w:rPr>
          <w:rStyle w:val="CharacterStyle3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R</w:t>
      </w:r>
      <w:r w:rsidR="006A3C24"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es oferente del concurso público,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para la adjudicación de 1034 placas de Taxi de vehículos adaptados para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personas con discapacidad y mediante el </w:t>
      </w:r>
      <w:r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>Artículo 3.3</w:t>
      </w:r>
      <w:r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ab/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de la Sesión</w:t>
      </w:r>
      <w:r w:rsidR="00B41A83"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1"/>
          <w:w w:val="105"/>
          <w:lang w:val="es-ES" w:eastAsia="es-ES"/>
        </w:rPr>
        <w:t xml:space="preserve">Ordinaria N. 37-2011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de 26 de mayo de 2011, la JUNTA DIRECTIVA DEL </w:t>
      </w:r>
      <w:r>
        <w:rPr>
          <w:rStyle w:val="CharacterStyle3"/>
          <w:rFonts w:ascii="Verdana" w:hAnsi="Verdana" w:cs="Verdana"/>
          <w:spacing w:val="-3"/>
          <w:lang w:val="es-ES" w:eastAsia="es-ES"/>
        </w:rPr>
        <w:t xml:space="preserve">CONSEJO DE TRANSPORTE PÚBLICO, conoce y aprueba el oficio </w:t>
      </w:r>
      <w:r>
        <w:rPr>
          <w:rStyle w:val="CharacterStyle3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DE-2011-1345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de la Comisión encargada del Análisis y Recomendación, que le otorga a la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recurrente una calificación de 40 Puntos, lo cual la dejaría casi sin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posibilidades de adjudicación razón por la cual cuenta con la legitimación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necesaria para actuar en el presente asunto. </w:t>
      </w:r>
      <w:r>
        <w:rPr>
          <w:rStyle w:val="CharacterStyle3"/>
          <w:rFonts w:ascii="Verdana" w:hAnsi="Verdana" w:cs="Verdana"/>
          <w:b/>
          <w:bCs/>
          <w:spacing w:val="10"/>
          <w:w w:val="105"/>
          <w:u w:val="single"/>
          <w:lang w:val="es-ES" w:eastAsia="es-ES"/>
        </w:rPr>
        <w:t>En cuanto al plazo: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 El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Recurso de Apelación fue presentado dentro del plazo legal de cinco días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>establecido en el Artículo 11 de la Ley N. 7969.</w:t>
      </w:r>
    </w:p>
    <w:p w:rsidR="00BE26EA" w:rsidRDefault="00BE26EA">
      <w:pPr>
        <w:pStyle w:val="Style7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 w:after="468"/>
        <w:jc w:val="both"/>
        <w:rPr>
          <w:rStyle w:val="CharacterStyle4"/>
          <w:rFonts w:ascii="Verdana" w:hAnsi="Verdana" w:cs="Verdana"/>
          <w:spacing w:val="1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  <w:t>HECHOS PROBADOS DE IMPORTANCIA PARA ESTE ASUNTO: A).-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El Consejo de Transporte Público publicó el cartel para participar en la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Licitación Pública cuyo objeto fue otorgar la concesión de 1034 placas para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Transporte Público en Modalidad Taxi, con, Vehículos Adaptados para </w:t>
      </w:r>
      <w:r>
        <w:rPr>
          <w:rStyle w:val="CharacterStyle4"/>
          <w:rFonts w:ascii="Verdana" w:hAnsi="Verdana" w:cs="Verdana"/>
          <w:lang w:val="es-ES" w:eastAsia="es-ES"/>
        </w:rPr>
        <w:t xml:space="preserve">Personas con Discapacidad, </w:t>
      </w:r>
      <w:r>
        <w:rPr>
          <w:rStyle w:val="CharacterStyle4"/>
          <w:rFonts w:ascii="Verdana" w:hAnsi="Verdana" w:cs="Verdana"/>
          <w:b/>
          <w:bCs/>
          <w:w w:val="105"/>
          <w:u w:val="single"/>
          <w:lang w:val="es-ES" w:eastAsia="es-ES"/>
        </w:rPr>
        <w:t xml:space="preserve">mediante Decreto Ejecutivo 35448-MOPT,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publicado en La Gaceta No. 165 del 25 de agosto del 2009. 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 xml:space="preserve">B).-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El Decreto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Ejecutivo 35448-MOPT </w:t>
      </w:r>
      <w:r>
        <w:rPr>
          <w:rStyle w:val="CharacterStyle4"/>
          <w:rFonts w:ascii="Verdana" w:hAnsi="Verdana" w:cs="Verdana"/>
          <w:b/>
          <w:bCs/>
          <w:spacing w:val="8"/>
          <w:w w:val="105"/>
          <w:u w:val="single"/>
          <w:lang w:val="es-ES" w:eastAsia="es-ES"/>
        </w:rPr>
        <w:t>fue modificado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 por los </w:t>
      </w:r>
      <w:r>
        <w:rPr>
          <w:rStyle w:val="CharacterStyle4"/>
          <w:rFonts w:ascii="Verdana" w:hAnsi="Verdana" w:cs="Verdana"/>
          <w:b/>
          <w:bCs/>
          <w:spacing w:val="8"/>
          <w:w w:val="105"/>
          <w:lang w:val="es-ES" w:eastAsia="es-ES"/>
        </w:rPr>
        <w:t xml:space="preserve">Decretos Ejecutivos </w:t>
      </w:r>
      <w:r>
        <w:rPr>
          <w:rStyle w:val="CharacterStyle4"/>
          <w:rFonts w:ascii="Verdana" w:hAnsi="Verdana" w:cs="Verdana"/>
          <w:b/>
          <w:bCs/>
          <w:spacing w:val="4"/>
          <w:w w:val="105"/>
          <w:lang w:val="es-ES" w:eastAsia="es-ES"/>
        </w:rPr>
        <w:t xml:space="preserve">35875-MOPT y 35985-MOPT,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publicados respectivamente el 12 de abril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del 2010 en La Gaceta No. 69 y el 21 de mayo del 2010 en la Gaceta No.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98. 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 xml:space="preserve">C).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El Decreto Ejecutivo 35875-MOPT modifica el </w:t>
      </w:r>
      <w:r>
        <w:rPr>
          <w:rStyle w:val="CharacterStyle4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 xml:space="preserve">Decreto Ejecutivo 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>35448-MOPT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 en sus artículos 4 y 6.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D).-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El Decreto Ejecutivo 35985-MOPT modifica el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Decreto Ejecutivo 35448-MOPT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 en su artículo 8, mediante 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artículo 17 el cual señala lo siguiente: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"Artículo 17</w:t>
      </w:r>
      <w:proofErr w:type="gramStart"/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.—</w:t>
      </w:r>
      <w:proofErr w:type="gramEnd"/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Modifíquese el artículo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8° del Decreto Ejecutivo N° 35448-MOPT "Reglamento para participar en la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Licitación Pública tendiente a concesionar 1034 placas para transporte público en modalidad Taxi, con vehículos adaptados para personas con </w:t>
      </w: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 xml:space="preserve">discapacidad" para que en adelante se lea así: Artículo 8°—Tabla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w w:val="105"/>
          <w:sz w:val="19"/>
          <w:szCs w:val="19"/>
          <w:lang w:val="es-ES" w:eastAsia="es-ES"/>
        </w:rPr>
        <w:t xml:space="preserve">de </w:t>
      </w:r>
      <w:r>
        <w:rPr>
          <w:rStyle w:val="CharacterStyle4"/>
          <w:rFonts w:ascii="Verdana" w:hAnsi="Verdana" w:cs="Verdana"/>
          <w:b/>
          <w:bCs/>
          <w:i/>
          <w:iCs/>
          <w:spacing w:val="-2"/>
          <w:w w:val="105"/>
          <w:sz w:val="19"/>
          <w:szCs w:val="19"/>
          <w:lang w:val="es-ES" w:eastAsia="es-ES"/>
        </w:rPr>
        <w:t xml:space="preserve">evaluación de ofertas.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Las ofertas serán evaluadas de conformidad con el </w:t>
      </w:r>
      <w:r>
        <w:rPr>
          <w:rStyle w:val="CharacterStyle4"/>
          <w:rFonts w:ascii="Verdana" w:hAnsi="Verdana" w:cs="Verdana"/>
          <w:i/>
          <w:iCs/>
          <w:spacing w:val="6"/>
          <w:w w:val="105"/>
          <w:lang w:val="es-ES" w:eastAsia="es-ES"/>
        </w:rPr>
        <w:t xml:space="preserve">artículo 33 de la Ley N° 7969 "Ley Reguladora del Servicio Público de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Transporte Remunerado de Personas en la Modalidad de Taxi". Transitorio </w:t>
      </w:r>
      <w:r>
        <w:rPr>
          <w:rStyle w:val="CharacterStyle4"/>
          <w:rFonts w:ascii="Bookman Old Style" w:hAnsi="Bookman Old Style" w:cs="Bookman Old Style"/>
          <w:i/>
          <w:iCs/>
          <w:spacing w:val="3"/>
          <w:sz w:val="22"/>
          <w:szCs w:val="22"/>
          <w:lang w:val="es-ES" w:eastAsia="es-ES"/>
        </w:rPr>
        <w:t>único.</w:t>
      </w:r>
      <w:r>
        <w:rPr>
          <w:rStyle w:val="CharacterStyle4"/>
          <w:i/>
          <w:iCs/>
          <w:spacing w:val="3"/>
          <w:sz w:val="22"/>
          <w:szCs w:val="22"/>
          <w:lang w:val="es-ES" w:eastAsia="es-ES"/>
        </w:rPr>
        <w:t>—</w:t>
      </w:r>
      <w:r>
        <w:rPr>
          <w:rStyle w:val="CharacterStyle4"/>
          <w:rFonts w:ascii="Bookman Old Style" w:hAnsi="Bookman Old Style" w:cs="Bookman Old Style"/>
          <w:i/>
          <w:iCs/>
          <w:spacing w:val="3"/>
          <w:sz w:val="22"/>
          <w:szCs w:val="22"/>
          <w:lang w:val="es-ES" w:eastAsia="es-ES"/>
        </w:rPr>
        <w:t xml:space="preserve">El </w:t>
      </w:r>
      <w:r>
        <w:rPr>
          <w:rStyle w:val="CharacterStyle4"/>
          <w:i/>
          <w:iCs/>
          <w:spacing w:val="3"/>
          <w:sz w:val="22"/>
          <w:szCs w:val="22"/>
          <w:lang w:val="es-ES" w:eastAsia="es-ES"/>
        </w:rPr>
        <w:t xml:space="preserve">plazo otorgado para la recepción de ofertas indicada en el artículo 4 del </w:t>
      </w:r>
      <w:r>
        <w:rPr>
          <w:rStyle w:val="CharacterStyle4"/>
          <w:i/>
          <w:iCs/>
          <w:spacing w:val="6"/>
          <w:sz w:val="22"/>
          <w:szCs w:val="22"/>
          <w:lang w:val="es-ES" w:eastAsia="es-ES"/>
        </w:rPr>
        <w:t>Decreto ejecutivo 35448-M01</w:t>
      </w:r>
      <w:r>
        <w:rPr>
          <w:rStyle w:val="CharacterStyle4"/>
          <w:rFonts w:ascii="Bookman Old Style" w:hAnsi="Bookman Old Style" w:cs="Bookman Old Style"/>
          <w:i/>
          <w:iCs/>
          <w:spacing w:val="6"/>
          <w:w w:val="125"/>
          <w:sz w:val="22"/>
          <w:szCs w:val="22"/>
          <w:vertAlign w:val="superscript"/>
          <w:lang w:val="es-ES" w:eastAsia="es-ES"/>
        </w:rPr>
        <w:t>3</w:t>
      </w:r>
      <w:r>
        <w:rPr>
          <w:rStyle w:val="CharacterStyle4"/>
          <w:i/>
          <w:iCs/>
          <w:spacing w:val="6"/>
          <w:sz w:val="22"/>
          <w:szCs w:val="22"/>
          <w:lang w:val="es-ES" w:eastAsia="es-ES"/>
        </w:rPr>
        <w:t xml:space="preserve">7, denominado "Reglamento para participar en la </w:t>
      </w:r>
      <w:r>
        <w:rPr>
          <w:rStyle w:val="CharacterStyle4"/>
          <w:i/>
          <w:iCs/>
          <w:spacing w:val="4"/>
          <w:sz w:val="22"/>
          <w:szCs w:val="22"/>
          <w:lang w:val="es-ES" w:eastAsia="es-ES"/>
        </w:rPr>
        <w:t xml:space="preserve">Licitación Pública tendiente a concesionar 1034 placas para transporte público en </w:t>
      </w:r>
      <w:r>
        <w:rPr>
          <w:rStyle w:val="CharacterStyle4"/>
          <w:i/>
          <w:iCs/>
          <w:spacing w:val="3"/>
          <w:sz w:val="22"/>
          <w:szCs w:val="22"/>
          <w:lang w:val="es-ES" w:eastAsia="es-ES"/>
        </w:rPr>
        <w:t xml:space="preserve">modalidad Taxi, con vehículos adaptados para personas con discapacidad" iniciará a </w:t>
      </w:r>
      <w:r>
        <w:rPr>
          <w:rStyle w:val="CharacterStyle4"/>
          <w:i/>
          <w:iCs/>
          <w:spacing w:val="16"/>
          <w:sz w:val="22"/>
          <w:szCs w:val="22"/>
          <w:lang w:val="es-ES" w:eastAsia="es-ES"/>
        </w:rPr>
        <w:t xml:space="preserve">correr a partir de la publicación del presente Decreto.". </w:t>
      </w:r>
      <w:r>
        <w:rPr>
          <w:rStyle w:val="CharacterStyle4"/>
          <w:rFonts w:ascii="Verdana" w:hAnsi="Verdana" w:cs="Verdana"/>
          <w:b/>
          <w:bCs/>
          <w:spacing w:val="16"/>
          <w:w w:val="105"/>
          <w:lang w:val="es-ES" w:eastAsia="es-ES"/>
        </w:rPr>
        <w:t>E).</w:t>
      </w:r>
      <w:r>
        <w:rPr>
          <w:rStyle w:val="CharacterStyle4"/>
          <w:rFonts w:ascii="Arial" w:hAnsi="Arial" w:cs="Arial"/>
          <w:b/>
          <w:bCs/>
          <w:spacing w:val="16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16"/>
          <w:lang w:val="es-ES" w:eastAsia="es-ES"/>
        </w:rPr>
        <w:t>La recurrente</w:t>
      </w:r>
    </w:p>
    <w:p w:rsidR="00B41A83" w:rsidRDefault="00B41A83">
      <w:pPr>
        <w:pStyle w:val="Style7"/>
        <w:kinsoku w:val="0"/>
        <w:autoSpaceDE/>
        <w:autoSpaceDN/>
        <w:adjustRightInd/>
        <w:ind w:right="144" w:firstLine="72"/>
        <w:jc w:val="both"/>
        <w:rPr>
          <w:rStyle w:val="CharacterStyle4"/>
          <w:rFonts w:ascii="Verdana" w:hAnsi="Verdana" w:cs="Verdana"/>
          <w:spacing w:val="5"/>
          <w:lang w:val="es-ES" w:eastAsia="es-ES"/>
        </w:rPr>
      </w:pPr>
    </w:p>
    <w:p w:rsidR="006A3C24" w:rsidRDefault="006A3C24">
      <w:pPr>
        <w:pStyle w:val="Style7"/>
        <w:kinsoku w:val="0"/>
        <w:autoSpaceDE/>
        <w:autoSpaceDN/>
        <w:adjustRightInd/>
        <w:ind w:right="144" w:firstLine="72"/>
        <w:jc w:val="both"/>
        <w:rPr>
          <w:rStyle w:val="CharacterStyle4"/>
          <w:rFonts w:ascii="Verdana" w:hAnsi="Verdana" w:cs="Verdana"/>
          <w:spacing w:val="5"/>
          <w:lang w:val="es-ES" w:eastAsia="es-ES"/>
        </w:rPr>
      </w:pPr>
    </w:p>
    <w:p w:rsidR="006A3C24" w:rsidRDefault="006A3C24">
      <w:pPr>
        <w:pStyle w:val="Style7"/>
        <w:kinsoku w:val="0"/>
        <w:autoSpaceDE/>
        <w:autoSpaceDN/>
        <w:adjustRightInd/>
        <w:ind w:right="144" w:firstLine="72"/>
        <w:jc w:val="both"/>
        <w:rPr>
          <w:rStyle w:val="CharacterStyle4"/>
          <w:rFonts w:ascii="Verdana" w:hAnsi="Verdana" w:cs="Verdana"/>
          <w:spacing w:val="5"/>
          <w:lang w:val="es-ES" w:eastAsia="es-ES"/>
        </w:rPr>
      </w:pPr>
    </w:p>
    <w:p w:rsidR="00B41A83" w:rsidRDefault="00B41A83">
      <w:pPr>
        <w:pStyle w:val="Style7"/>
        <w:kinsoku w:val="0"/>
        <w:autoSpaceDE/>
        <w:autoSpaceDN/>
        <w:adjustRightInd/>
        <w:ind w:right="144" w:firstLine="72"/>
        <w:jc w:val="both"/>
        <w:rPr>
          <w:rStyle w:val="CharacterStyle4"/>
          <w:rFonts w:ascii="Verdana" w:hAnsi="Verdana" w:cs="Verdana"/>
          <w:spacing w:val="5"/>
          <w:lang w:val="es-ES" w:eastAsia="es-ES"/>
        </w:rPr>
      </w:pPr>
    </w:p>
    <w:p w:rsidR="00B41A83" w:rsidRDefault="00B41A83">
      <w:pPr>
        <w:pStyle w:val="Style7"/>
        <w:kinsoku w:val="0"/>
        <w:autoSpaceDE/>
        <w:autoSpaceDN/>
        <w:adjustRightInd/>
        <w:ind w:right="144" w:firstLine="72"/>
        <w:jc w:val="both"/>
        <w:rPr>
          <w:rStyle w:val="CharacterStyle4"/>
          <w:rFonts w:ascii="Verdana" w:hAnsi="Verdana" w:cs="Verdana"/>
          <w:spacing w:val="5"/>
          <w:lang w:val="es-ES" w:eastAsia="es-ES"/>
        </w:rPr>
      </w:pPr>
    </w:p>
    <w:p w:rsidR="00BE26EA" w:rsidRDefault="00BE26EA" w:rsidP="00B41A83">
      <w:pPr>
        <w:pStyle w:val="Style7"/>
        <w:kinsoku w:val="0"/>
        <w:autoSpaceDE/>
        <w:autoSpaceDN/>
        <w:adjustRightInd/>
        <w:ind w:right="144"/>
        <w:jc w:val="both"/>
        <w:rPr>
          <w:rStyle w:val="CharacterStyle4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5"/>
          <w:lang w:val="es-ES" w:eastAsia="es-ES"/>
        </w:rPr>
        <w:t>participó</w:t>
      </w:r>
      <w:proofErr w:type="gramEnd"/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 en la licitación pública mediante oferta número N° </w:t>
      </w:r>
      <w:r w:rsidR="000D294F">
        <w:rPr>
          <w:rStyle w:val="CharacterStyle4"/>
          <w:rFonts w:ascii="Verdana" w:hAnsi="Verdana" w:cs="Verdana"/>
          <w:spacing w:val="5"/>
          <w:lang w:val="es-ES" w:eastAsia="es-ES"/>
        </w:rPr>
        <w:t>XXXX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. F).- La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oferta presentada por la recurrente en el concurso público fue evaluada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conforme la modificación introducida al cartel de la licitación mediante 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Decreto Ejecutivo 35985-MOPT,respecto de la tabla de evaluación la cual se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haría según lo establecido en el artículo 33 de la Ley 7969, en donde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alcanzó cuarenta puntos.</w:t>
      </w:r>
    </w:p>
    <w:p w:rsidR="00BE26EA" w:rsidRDefault="00BE26EA">
      <w:pPr>
        <w:pStyle w:val="Style6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5"/>
          <w:rFonts w:ascii="Verdana" w:hAnsi="Verdana" w:cs="Verdana"/>
          <w:b/>
          <w:spacing w:val="18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spacing w:val="18"/>
          <w:w w:val="105"/>
          <w:lang w:val="es-ES" w:eastAsia="es-ES"/>
        </w:rPr>
        <w:t>HECHOS NO PROBADOS.</w:t>
      </w:r>
    </w:p>
    <w:p w:rsidR="00BE26EA" w:rsidRDefault="00BE26EA">
      <w:pPr>
        <w:pStyle w:val="Style7"/>
        <w:kinsoku w:val="0"/>
        <w:autoSpaceDE/>
        <w:autoSpaceDN/>
        <w:adjustRightInd/>
        <w:spacing w:before="540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>Ninguno de importancia para la resolución del presente asunto.</w:t>
      </w:r>
    </w:p>
    <w:p w:rsidR="00BE26EA" w:rsidRDefault="00BE26EA">
      <w:pPr>
        <w:pStyle w:val="Style6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540" w:line="208" w:lineRule="auto"/>
        <w:rPr>
          <w:rStyle w:val="CharacterStyle5"/>
          <w:rFonts w:ascii="Verdana" w:hAnsi="Verdana" w:cs="Verdana"/>
          <w:b/>
          <w:spacing w:val="6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spacing w:val="6"/>
          <w:w w:val="105"/>
          <w:lang w:val="es-ES" w:eastAsia="es-ES"/>
        </w:rPr>
        <w:t>SOBRE EL FONDO. El OBJETO DEL PROCEDIMIENTO.</w:t>
      </w:r>
    </w:p>
    <w:p w:rsidR="00BE26EA" w:rsidRDefault="00BE26EA">
      <w:pPr>
        <w:pStyle w:val="Style7"/>
        <w:kinsoku w:val="0"/>
        <w:autoSpaceDE/>
        <w:autoSpaceDN/>
        <w:adjustRightInd/>
        <w:spacing w:before="504"/>
        <w:ind w:right="216"/>
        <w:jc w:val="both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La señora </w:t>
      </w:r>
      <w:r>
        <w:rPr>
          <w:rStyle w:val="CharacterStyle4"/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>R</w:t>
      </w:r>
      <w:r w:rsidR="006A3C24">
        <w:rPr>
          <w:rStyle w:val="CharacterStyle4"/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>M</w:t>
      </w:r>
      <w:r w:rsidR="006A3C24">
        <w:rPr>
          <w:rStyle w:val="CharacterStyle4"/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>R</w:t>
      </w:r>
      <w:r w:rsidR="006A3C24">
        <w:rPr>
          <w:rStyle w:val="CharacterStyle4"/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>.,</w:t>
      </w:r>
      <w:r>
        <w:rPr>
          <w:rStyle w:val="CharacterStyle4"/>
          <w:rFonts w:ascii="Verdana" w:hAnsi="Verdana" w:cs="Verdana"/>
          <w:b/>
          <w:bCs/>
          <w:spacing w:val="7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impugna el acto de calificación de las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ofertas que fue publicado en la página web del Consejo de Transporte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Público para la adjudicación de 1034 concesiones de placas de taxi; de </w:t>
      </w:r>
      <w:r>
        <w:rPr>
          <w:rStyle w:val="CharacterStyle4"/>
          <w:rFonts w:ascii="Verdana" w:hAnsi="Verdana" w:cs="Verdana"/>
          <w:spacing w:val="15"/>
          <w:lang w:val="es-ES" w:eastAsia="es-ES"/>
        </w:rPr>
        <w:t xml:space="preserve">conformidad con el Decreto Ejecutivo 35448-MOPT y sus reformas,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calificación aprobada por la Junta Directiva, mediante ACUERDO EN FIRME del artículo 3.3 de la Sesión Ordinaria N° 37-2011. Alega la recurrente que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el Consejo de Transporte Público no le informo que con el pago del seguro voluntario independiente tendría los cuarenta puntos de la Caja del Seguro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Social que se otorgaban y no conocía la forma de calificación para poder optar por una placa de minusválido, por lo que omitió tal requisito pero ya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lo ha hecho y así debe declararse y otorgarle los puntos referidos.</w:t>
      </w:r>
    </w:p>
    <w:p w:rsidR="00BE26EA" w:rsidRDefault="00BE26EA">
      <w:pPr>
        <w:pStyle w:val="Style7"/>
        <w:kinsoku w:val="0"/>
        <w:autoSpaceDE/>
        <w:autoSpaceDN/>
        <w:adjustRightInd/>
        <w:spacing w:before="540" w:after="540"/>
        <w:ind w:right="216"/>
        <w:jc w:val="both"/>
        <w:rPr>
          <w:rStyle w:val="CharacterStyle4"/>
          <w:rFonts w:ascii="Verdana" w:hAnsi="Verdana" w:cs="Verdana"/>
          <w:spacing w:val="13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De previo a realizar el análisis de fondo del asunto en estudio, es necesario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precisar la naturaleza jurídica de la publicación de la calificación obtenida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por los oferentes participantes del concurso público. La evaluación de la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oferta presentada al concurso constituye un acto administrativo con efecto </w:t>
      </w:r>
      <w:r>
        <w:rPr>
          <w:rStyle w:val="CharacterStyle4"/>
          <w:rFonts w:ascii="Verdana" w:hAnsi="Verdana" w:cs="Verdana"/>
          <w:lang w:val="es-ES" w:eastAsia="es-ES"/>
        </w:rPr>
        <w:t xml:space="preserve">propio, es decir, </w:t>
      </w:r>
      <w:r>
        <w:rPr>
          <w:rStyle w:val="CharacterStyle4"/>
          <w:rFonts w:ascii="Verdana" w:hAnsi="Verdana" w:cs="Verdana"/>
          <w:b/>
          <w:bCs/>
          <w:w w:val="105"/>
          <w:u w:val="single"/>
          <w:lang w:val="es-ES" w:eastAsia="es-ES"/>
        </w:rPr>
        <w:t xml:space="preserve">la calificación otorgada por acuerdo firme de la </w:t>
      </w:r>
      <w:r>
        <w:rPr>
          <w:rStyle w:val="CharacterStyle4"/>
          <w:rFonts w:ascii="Verdana" w:hAnsi="Verdana" w:cs="Verdana"/>
          <w:b/>
          <w:bCs/>
          <w:spacing w:val="14"/>
          <w:w w:val="105"/>
          <w:u w:val="single"/>
          <w:lang w:val="es-ES" w:eastAsia="es-ES"/>
        </w:rPr>
        <w:t>Administración</w:t>
      </w: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 va a determinar o definir la continuación o no del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oferente en el concurso licitatorio, motivo por el cual es un acto que si bien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es de trámite lo cierto es que causa estado, define la permanencia del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oferente en el concurso. El artículo 163 inciso 2 de la Ley General de la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Administración Pública, Ley N°6227 establece que </w:t>
      </w:r>
      <w:r>
        <w:rPr>
          <w:rStyle w:val="CharacterStyle4"/>
          <w:rFonts w:ascii="Verdana" w:hAnsi="Verdana" w:cs="Verdana"/>
          <w:i/>
          <w:iCs/>
          <w:spacing w:val="-1"/>
          <w:w w:val="110"/>
          <w:lang w:val="es-ES" w:eastAsia="es-ES"/>
        </w:rPr>
        <w:t xml:space="preserve">"Los vicios propios de los </w:t>
      </w:r>
      <w:r>
        <w:rPr>
          <w:rStyle w:val="CharacterStyle4"/>
          <w:rFonts w:ascii="Verdana" w:hAnsi="Verdana" w:cs="Verdana"/>
          <w:i/>
          <w:iCs/>
          <w:spacing w:val="-5"/>
          <w:w w:val="110"/>
          <w:lang w:val="es-ES" w:eastAsia="es-ES"/>
        </w:rPr>
        <w:t xml:space="preserve">actos preparatorios se impugnaran conjuntamente con el acto,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10"/>
          <w:sz w:val="19"/>
          <w:szCs w:val="19"/>
          <w:u w:val="single"/>
          <w:lang w:val="es-ES" w:eastAsia="es-ES"/>
        </w:rPr>
        <w:t xml:space="preserve">salvo que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w w:val="110"/>
          <w:sz w:val="19"/>
          <w:szCs w:val="19"/>
          <w:u w:val="single"/>
          <w:lang w:val="es-ES" w:eastAsia="es-ES"/>
        </w:rPr>
        <w:t>aquellos sean, a su vez, actos con efecto propio,",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 en el caso en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estudio la evaluación realizada por la Administración va a establecer cuales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oferentes continúan en el concurso, aquellos que no alcancen el puntaje </w:t>
      </w:r>
      <w:r>
        <w:rPr>
          <w:rStyle w:val="CharacterStyle4"/>
          <w:rFonts w:ascii="Verdana" w:hAnsi="Verdana" w:cs="Verdana"/>
          <w:lang w:val="es-ES" w:eastAsia="es-ES"/>
        </w:rPr>
        <w:t xml:space="preserve">necesario quedan excluidos. La decisión de la Administración de aprobar las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calificaciones obtenidas por los oferentes participantes en el concurso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dándole el carácter de acto administrativo firme, son por disposición de la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Ley 7969 impugnables. La publicación de dicha evaluación permite a los </w:t>
      </w:r>
      <w:r>
        <w:rPr>
          <w:rStyle w:val="CharacterStyle4"/>
          <w:rFonts w:ascii="Verdana" w:hAnsi="Verdana" w:cs="Verdana"/>
          <w:lang w:val="es-ES" w:eastAsia="es-ES"/>
        </w:rPr>
        <w:t xml:space="preserve">oferentes que puedan impugnar la decisión adoptada, de conformidad con el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artículo 22 de dicha Ley, la cual dispone que el Tribunal será competente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para lo siguiente: a) Conocer y resolver, en sede administrativa, los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recursos de apelación que se interpongan contra cualquier acto o resolución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del Consejo. De manera que si el resultado de la evaluación les causa </w:t>
      </w:r>
      <w:r>
        <w:rPr>
          <w:rStyle w:val="CharacterStyle4"/>
          <w:rFonts w:ascii="Verdana" w:hAnsi="Verdana" w:cs="Verdana"/>
          <w:spacing w:val="13"/>
          <w:lang w:val="es-ES" w:eastAsia="es-ES"/>
        </w:rPr>
        <w:t>perjuicios ante la existencia de posibles errores resulta procedente el</w:t>
      </w:r>
    </w:p>
    <w:p w:rsidR="000609F3" w:rsidRDefault="000609F3">
      <w:pPr>
        <w:pStyle w:val="Style8"/>
        <w:kinsoku w:val="0"/>
        <w:autoSpaceDE/>
        <w:autoSpaceDN/>
        <w:ind w:left="144" w:right="72"/>
        <w:rPr>
          <w:rStyle w:val="CharacterStyle3"/>
          <w:rFonts w:ascii="Verdana" w:hAnsi="Verdana" w:cs="Verdana"/>
          <w:spacing w:val="5"/>
          <w:lang w:val="es-ES" w:eastAsia="es-ES"/>
        </w:rPr>
      </w:pPr>
    </w:p>
    <w:p w:rsidR="000609F3" w:rsidRDefault="000609F3">
      <w:pPr>
        <w:pStyle w:val="Style8"/>
        <w:kinsoku w:val="0"/>
        <w:autoSpaceDE/>
        <w:autoSpaceDN/>
        <w:ind w:left="144" w:right="72"/>
        <w:rPr>
          <w:rStyle w:val="CharacterStyle3"/>
          <w:rFonts w:ascii="Verdana" w:hAnsi="Verdana" w:cs="Verdana"/>
          <w:spacing w:val="5"/>
          <w:lang w:val="es-ES" w:eastAsia="es-ES"/>
        </w:rPr>
      </w:pPr>
    </w:p>
    <w:p w:rsidR="00BE26EA" w:rsidRDefault="00BE26EA">
      <w:pPr>
        <w:pStyle w:val="Style8"/>
        <w:kinsoku w:val="0"/>
        <w:autoSpaceDE/>
        <w:autoSpaceDN/>
        <w:ind w:left="144" w:right="72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lang w:val="es-ES" w:eastAsia="es-ES"/>
        </w:rPr>
        <w:lastRenderedPageBreak/>
        <w:t xml:space="preserve">Recurso de Apelación planteado por el recurrente por lo que es necesario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entrar a analizar las pretensiones deducidas.</w:t>
      </w:r>
    </w:p>
    <w:p w:rsidR="00BE26EA" w:rsidRDefault="00BE26EA">
      <w:pPr>
        <w:pStyle w:val="Style4"/>
        <w:kinsoku w:val="0"/>
        <w:autoSpaceDE/>
        <w:autoSpaceDN/>
        <w:spacing w:before="756"/>
        <w:ind w:left="72" w:right="72" w:firstLine="72"/>
        <w:rPr>
          <w:rStyle w:val="CharacterStyle3"/>
          <w:rFonts w:ascii="Verdana" w:hAnsi="Verdana" w:cs="Verdana"/>
          <w:b/>
          <w:bCs/>
          <w:spacing w:val="-2"/>
          <w:w w:val="105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El Consejo de Transporte Público, </w:t>
      </w:r>
      <w:r>
        <w:rPr>
          <w:rStyle w:val="CharacterStyle3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 xml:space="preserve">mediante artículo 3.3 de la Sesión  </w:t>
      </w:r>
      <w:r>
        <w:rPr>
          <w:rStyle w:val="CharacterStyle3"/>
          <w:rFonts w:ascii="Verdana" w:hAnsi="Verdana" w:cs="Verdana"/>
          <w:b/>
          <w:bCs/>
          <w:w w:val="105"/>
          <w:u w:val="single"/>
          <w:lang w:val="es-ES" w:eastAsia="es-ES"/>
        </w:rPr>
        <w:t>Ordinaria 37-2011, del jueves 26 de mayo del 2011,</w:t>
      </w:r>
      <w:r>
        <w:rPr>
          <w:rStyle w:val="CharacterStyle3"/>
          <w:rFonts w:ascii="Verdana" w:hAnsi="Verdana" w:cs="Verdana"/>
          <w:lang w:val="es-ES" w:eastAsia="es-ES"/>
        </w:rPr>
        <w:t xml:space="preserve"> conoce el informe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de la Comisión encargada del Análisis y Recomendaciones de las ofertas </w:t>
      </w:r>
      <w:r>
        <w:rPr>
          <w:rStyle w:val="CharacterStyle3"/>
          <w:rFonts w:ascii="Verdana" w:hAnsi="Verdana" w:cs="Verdana"/>
          <w:lang w:val="es-ES" w:eastAsia="es-ES"/>
        </w:rPr>
        <w:t xml:space="preserve">presentadas para la licitación tendiente a autorizar 1034 concesiones de taxi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adaptados para personas con discapacidad, referentes al listado de las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ofertas con su calificaciones y observaciones, </w:t>
      </w:r>
      <w:r>
        <w:rPr>
          <w:rStyle w:val="CharacterStyle3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 xml:space="preserve">disponiendo por acuerdo  </w:t>
      </w:r>
      <w:r>
        <w:rPr>
          <w:rStyle w:val="CharacterStyle3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firme aprobar el listado de las ofertas presentadas en la licitación  </w:t>
      </w:r>
      <w:r>
        <w:rPr>
          <w:rStyle w:val="CharacterStyle3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 xml:space="preserve">tendiente a autorizar 1034 concesiones de taxis adaptadas para  </w:t>
      </w:r>
      <w:r>
        <w:rPr>
          <w:rStyle w:val="CharacterStyle3"/>
          <w:rFonts w:ascii="Verdana" w:hAnsi="Verdana" w:cs="Verdana"/>
          <w:b/>
          <w:bCs/>
          <w:spacing w:val="19"/>
          <w:w w:val="105"/>
          <w:u w:val="single"/>
          <w:lang w:val="es-ES" w:eastAsia="es-ES"/>
        </w:rPr>
        <w:t xml:space="preserve">personas con discapacidad, así como sus calificaciones y  </w:t>
      </w:r>
      <w:r>
        <w:rPr>
          <w:rStyle w:val="CharacterStyle3"/>
          <w:rFonts w:ascii="Verdana" w:hAnsi="Verdana" w:cs="Verdana"/>
          <w:b/>
          <w:bCs/>
          <w:spacing w:val="20"/>
          <w:w w:val="105"/>
          <w:u w:val="single"/>
          <w:lang w:val="es-ES" w:eastAsia="es-ES"/>
        </w:rPr>
        <w:t xml:space="preserve">observaciones de la Comisión encargada y autorizar a la  </w:t>
      </w:r>
      <w:r>
        <w:rPr>
          <w:rStyle w:val="CharacterStyle3"/>
          <w:rFonts w:ascii="Verdana" w:hAnsi="Verdana" w:cs="Verdana"/>
          <w:b/>
          <w:bCs/>
          <w:spacing w:val="4"/>
          <w:w w:val="105"/>
          <w:u w:val="single"/>
          <w:lang w:val="es-ES" w:eastAsia="es-ES"/>
        </w:rPr>
        <w:t xml:space="preserve">Administración proceder a exhibir el listado públicamente en la  </w:t>
      </w:r>
      <w:r>
        <w:rPr>
          <w:rStyle w:val="CharacterStyle3"/>
          <w:rFonts w:ascii="Verdana" w:hAnsi="Verdana" w:cs="Verdana"/>
          <w:b/>
          <w:bCs/>
          <w:w w:val="105"/>
          <w:u w:val="single"/>
          <w:lang w:val="es-ES" w:eastAsia="es-ES"/>
        </w:rPr>
        <w:t xml:space="preserve">Sede Central, oficinas Regionales y sitio Web del Consejo y publicar 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u w:val="single"/>
          <w:lang w:val="es-ES" w:eastAsia="es-ES"/>
        </w:rPr>
        <w:t xml:space="preserve">el aviso correspondiente en el Diario Oficial La Gaceta. </w:t>
      </w:r>
    </w:p>
    <w:p w:rsidR="00BE26EA" w:rsidRDefault="00BE26EA" w:rsidP="000609F3">
      <w:pPr>
        <w:pStyle w:val="Style7"/>
        <w:kinsoku w:val="0"/>
        <w:autoSpaceDE/>
        <w:autoSpaceDN/>
        <w:adjustRightInd/>
        <w:spacing w:before="396"/>
        <w:ind w:left="142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lang w:val="es-ES" w:eastAsia="es-ES"/>
        </w:rPr>
        <w:t>La recurrente en su impugnación alega lo siguiente:</w:t>
      </w:r>
    </w:p>
    <w:p w:rsidR="00BE26EA" w:rsidRDefault="00BE26EA" w:rsidP="000609F3">
      <w:pPr>
        <w:pStyle w:val="Style4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spacing w:before="504"/>
        <w:ind w:left="142" w:firstLine="0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Participo como oferente del concurso público promovido por el CTP para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el otorgamiento de 1034 concesiones para el servicio de Transporte público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modalidad taxi con vehículos adaptados para personas con discapacidad,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correspondiéndole la oferta N.</w:t>
      </w:r>
      <w:r w:rsidR="00AF5F3B">
        <w:rPr>
          <w:rStyle w:val="CharacterStyle3"/>
          <w:rFonts w:ascii="Verdana" w:hAnsi="Verdana" w:cs="Verdana"/>
          <w:spacing w:val="2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.</w:t>
      </w:r>
    </w:p>
    <w:p w:rsidR="00BE26EA" w:rsidRDefault="00BE26EA" w:rsidP="000609F3">
      <w:pPr>
        <w:pStyle w:val="Style8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spacing w:before="36"/>
        <w:ind w:left="142" w:right="144" w:firstLine="0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Solicita se le tome en cuenta su impugnación ya que considera que los puntos que se le asignaron en el cuadro de la Caja del Seguro Social, por el </w:t>
      </w:r>
      <w:r>
        <w:rPr>
          <w:rStyle w:val="CharacterStyle3"/>
          <w:rFonts w:ascii="Verdana" w:hAnsi="Verdana" w:cs="Verdana"/>
          <w:spacing w:val="21"/>
          <w:lang w:val="es-ES" w:eastAsia="es-ES"/>
        </w:rPr>
        <w:t xml:space="preserve">hecho de no haber prestado comprobante del Seguro Voluntario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Independiente, se debió a un error subsanable y por qué no sabía que eso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contaba para la asignación de puntos.</w:t>
      </w:r>
    </w:p>
    <w:p w:rsidR="00BE26EA" w:rsidRDefault="00BE26EA" w:rsidP="000609F3">
      <w:pPr>
        <w:pStyle w:val="Style8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spacing w:before="72"/>
        <w:ind w:left="142" w:right="144" w:firstLine="0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No se le informo que con el pago del seguro voluntario independiente tendría los cuarenta puntos de la Caja del Seguro Social que se otorgaban y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no conocía la forma de calificación para poder optar por una placa de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minusválido, por lo que omitió tal requisito pero ya lo ha hecho. (Léase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folio del 3 del expediente administrativo).</w:t>
      </w:r>
    </w:p>
    <w:p w:rsidR="00BE26EA" w:rsidRDefault="00BE26EA">
      <w:pPr>
        <w:pStyle w:val="Style4"/>
        <w:kinsoku w:val="0"/>
        <w:autoSpaceDE/>
        <w:autoSpaceDN/>
        <w:ind w:left="72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5"/>
          <w:w w:val="105"/>
          <w:lang w:val="es-ES" w:eastAsia="es-ES"/>
        </w:rPr>
        <w:t xml:space="preserve">LICITACION PUBLICA PARA LA ADJUDICACION DE 1034 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 xml:space="preserve">CONCESIONES PARA EL SERVICIO DE TRANSPORTE PUBLICO MODALIDAD TAXI, CON VEHICULOS ADAPTADOS PARA PERSONAS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CON DISCAPACIDAD PROMOVIDA POR EL CONSEJO DE TRANSPORTE 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PUBLICO</w:t>
      </w:r>
    </w:p>
    <w:p w:rsidR="00BE26EA" w:rsidRDefault="00BE26EA">
      <w:pPr>
        <w:pStyle w:val="Style7"/>
        <w:kinsoku w:val="0"/>
        <w:autoSpaceDE/>
        <w:autoSpaceDN/>
        <w:adjustRightInd/>
        <w:spacing w:before="540" w:after="828"/>
        <w:ind w:left="72" w:right="144"/>
        <w:jc w:val="both"/>
        <w:rPr>
          <w:rStyle w:val="CharacterStyle4"/>
          <w:rFonts w:ascii="Verdana" w:hAnsi="Verdana" w:cs="Verdana"/>
          <w:spacing w:val="10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El Consejo de Transporte Público promueve la licitación pública para el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otorgamiento de 1034 concesiones para el servicio de transporte público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modalidad taxi con vehículos adaptados para personas con discapacidad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mediante </w:t>
      </w:r>
      <w:r>
        <w:rPr>
          <w:rStyle w:val="CharacterStyle4"/>
          <w:rFonts w:ascii="Verdana" w:hAnsi="Verdana" w:cs="Verdana"/>
          <w:b/>
          <w:bCs/>
          <w:spacing w:val="4"/>
          <w:w w:val="105"/>
          <w:u w:val="single"/>
          <w:lang w:val="es-ES" w:eastAsia="es-ES"/>
        </w:rPr>
        <w:t>Decreto Ejecutivo 35448-MOPT,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 publicado en La Gaceta No.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165 del 25 de agosto del 2009 el cual es </w:t>
      </w:r>
      <w:r>
        <w:rPr>
          <w:rStyle w:val="CharacterStyle4"/>
          <w:rFonts w:ascii="Verdana" w:hAnsi="Verdana" w:cs="Verdana"/>
          <w:b/>
          <w:bCs/>
          <w:spacing w:val="6"/>
          <w:w w:val="105"/>
          <w:lang w:val="es-ES" w:eastAsia="es-ES"/>
        </w:rPr>
        <w:t xml:space="preserve">modificado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posteriormente por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los </w:t>
      </w:r>
      <w:r>
        <w:rPr>
          <w:rStyle w:val="CharacterStyle4"/>
          <w:rFonts w:ascii="Verdana" w:hAnsi="Verdana" w:cs="Verdana"/>
          <w:b/>
          <w:bCs/>
          <w:spacing w:val="10"/>
          <w:w w:val="105"/>
          <w:lang w:val="es-ES" w:eastAsia="es-ES"/>
        </w:rPr>
        <w:t xml:space="preserve">Decretos Ejecutivos 35875-MOPT y 35875-MOPT,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>publicados</w:t>
      </w:r>
    </w:p>
    <w:p w:rsidR="000609F3" w:rsidRDefault="000609F3">
      <w:pPr>
        <w:pStyle w:val="Style7"/>
        <w:kinsoku w:val="0"/>
        <w:autoSpaceDE/>
        <w:autoSpaceDN/>
        <w:adjustRightInd/>
        <w:ind w:left="72" w:right="72" w:firstLine="72"/>
        <w:rPr>
          <w:rStyle w:val="CharacterStyle4"/>
          <w:rFonts w:ascii="Verdana" w:hAnsi="Verdana" w:cs="Verdana"/>
          <w:spacing w:val="8"/>
          <w:lang w:val="es-ES" w:eastAsia="es-ES"/>
        </w:rPr>
      </w:pPr>
    </w:p>
    <w:p w:rsidR="000609F3" w:rsidRDefault="000609F3">
      <w:pPr>
        <w:pStyle w:val="Style7"/>
        <w:kinsoku w:val="0"/>
        <w:autoSpaceDE/>
        <w:autoSpaceDN/>
        <w:adjustRightInd/>
        <w:ind w:left="72" w:right="72" w:firstLine="72"/>
        <w:rPr>
          <w:rStyle w:val="CharacterStyle4"/>
          <w:rFonts w:ascii="Verdana" w:hAnsi="Verdana" w:cs="Verdana"/>
          <w:spacing w:val="8"/>
          <w:lang w:val="es-ES" w:eastAsia="es-ES"/>
        </w:rPr>
      </w:pPr>
    </w:p>
    <w:p w:rsidR="00BE26EA" w:rsidRDefault="00BE26EA" w:rsidP="000609F3">
      <w:pPr>
        <w:pStyle w:val="Style7"/>
        <w:kinsoku w:val="0"/>
        <w:autoSpaceDE/>
        <w:autoSpaceDN/>
        <w:adjustRightInd/>
        <w:ind w:left="142" w:right="72"/>
        <w:rPr>
          <w:rStyle w:val="CharacterStyle4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8"/>
          <w:lang w:val="es-ES" w:eastAsia="es-ES"/>
        </w:rPr>
        <w:lastRenderedPageBreak/>
        <w:t>respectivamente</w:t>
      </w:r>
      <w:proofErr w:type="gramEnd"/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 el 12 de abril del 2010 en La Gaceta No. 69 y el 21 de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mayo del 2010 en La Gaceta No. 98.</w:t>
      </w:r>
    </w:p>
    <w:p w:rsidR="00BE26EA" w:rsidRDefault="00BE26EA">
      <w:pPr>
        <w:pStyle w:val="Style7"/>
        <w:kinsoku w:val="0"/>
        <w:autoSpaceDE/>
        <w:autoSpaceDN/>
        <w:adjustRightInd/>
        <w:spacing w:before="468"/>
        <w:ind w:left="72" w:right="72"/>
        <w:jc w:val="both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>El Decreto Ejecutivo 35985-MOPT,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 mediante el artículo 17, modifica 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artículo 8 del </w:t>
      </w:r>
      <w:r>
        <w:rPr>
          <w:rStyle w:val="CharacterStyle4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>Decreto Ejecutivo 35448-MOPT,</w:t>
      </w:r>
      <w:r>
        <w:rPr>
          <w:rStyle w:val="CharacterStyle4"/>
          <w:rFonts w:ascii="Verdana" w:hAnsi="Verdana" w:cs="Verdana"/>
          <w:b/>
          <w:bCs/>
          <w:spacing w:val="3"/>
          <w:lang w:val="es-ES" w:eastAsia="es-ES"/>
        </w:rPr>
        <w:t xml:space="preserve"> el cual dispone la tabla de evaluación de las ofertas,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de la siguiente forma:</w:t>
      </w:r>
    </w:p>
    <w:p w:rsidR="00BE26EA" w:rsidRDefault="00BE26EA">
      <w:pPr>
        <w:pStyle w:val="Style7"/>
        <w:kinsoku w:val="0"/>
        <w:autoSpaceDE/>
        <w:autoSpaceDN/>
        <w:adjustRightInd/>
        <w:spacing w:before="288"/>
        <w:ind w:left="360" w:right="648"/>
        <w:jc w:val="both"/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"Artículo 17. —Modifíquese el artículo 8</w:t>
      </w:r>
      <w:r>
        <w:rPr>
          <w:rStyle w:val="CharacterStyle4"/>
          <w:rFonts w:ascii="Arial" w:hAnsi="Arial" w:cs="Arial"/>
          <w:i/>
          <w:iCs/>
          <w:sz w:val="18"/>
          <w:szCs w:val="18"/>
          <w:vertAlign w:val="superscript"/>
          <w:lang w:val="es-ES" w:eastAsia="es-ES"/>
        </w:rPr>
        <w:t>°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 del Decreto Ejecutivo No 35448-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MOPT "Reglamento para participar en la Licitación Pública tendiente a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concesionar 1034 placas para transporte público en modalidad Taxi, con vehículos adaptados para personas con discapacidad" para que en adelante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>se lea así: Artículo 8</w:t>
      </w:r>
      <w:r>
        <w:rPr>
          <w:rStyle w:val="CharacterStyle4"/>
          <w:rFonts w:ascii="Arial" w:hAnsi="Arial" w:cs="Arial"/>
          <w:i/>
          <w:iCs/>
          <w:spacing w:val="5"/>
          <w:sz w:val="18"/>
          <w:szCs w:val="18"/>
          <w:vertAlign w:val="superscript"/>
          <w:lang w:val="es-ES" w:eastAsia="es-ES"/>
        </w:rPr>
        <w:t>°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—Tabla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w w:val="105"/>
          <w:sz w:val="18"/>
          <w:szCs w:val="18"/>
          <w:lang w:val="es-ES" w:eastAsia="es-ES"/>
        </w:rPr>
        <w:t xml:space="preserve">de evaluación de ofertas.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Las ofertas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w w:val="105"/>
          <w:sz w:val="18"/>
          <w:szCs w:val="18"/>
          <w:u w:val="single"/>
          <w:lang w:val="es-ES" w:eastAsia="es-ES"/>
        </w:rPr>
        <w:t xml:space="preserve">serán evaluadas de conformidad con el artículo 33 de la Lev N° </w:t>
      </w:r>
      <w:r>
        <w:rPr>
          <w:rStyle w:val="CharacterStyle4"/>
          <w:rFonts w:ascii="Verdana" w:hAnsi="Verdana" w:cs="Verdana"/>
          <w:b/>
          <w:bCs/>
          <w:i/>
          <w:iCs/>
          <w:spacing w:val="-2"/>
          <w:w w:val="105"/>
          <w:sz w:val="18"/>
          <w:szCs w:val="18"/>
          <w:lang w:val="es-ES" w:eastAsia="es-ES"/>
        </w:rPr>
        <w:t xml:space="preserve">7969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"Ley Reguladora del Servicio Público de Transporte Remunerado de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Personas en la Modalidad de Taxi". 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Transitorio único</w:t>
      </w:r>
      <w:proofErr w:type="gramStart"/>
      <w:r>
        <w:rPr>
          <w:rStyle w:val="CharacterStyle4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.—</w:t>
      </w:r>
      <w:proofErr w:type="gramEnd"/>
      <w:r>
        <w:rPr>
          <w:rStyle w:val="CharacterStyle4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 xml:space="preserve">El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plazo otorgado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para la recepción de ofertas indicada en el artículo 4 del Decreto ejecutivo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35448-MOPT, denominado "Reglamento para participar en la Licitación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Pública tendiente a concesionar 1034 placas para transporte público en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modalidad Taxi, con vehículos adaptados para personas con discapacidad" </w:t>
      </w:r>
      <w:r>
        <w:rPr>
          <w:rStyle w:val="CharacterStyle4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iniciará a correr a partir de la publicación del presente Decreta". </w:t>
      </w:r>
      <w:r>
        <w:rPr>
          <w:rStyle w:val="CharacterStyle4"/>
          <w:rFonts w:ascii="Verdana" w:hAnsi="Verdana" w:cs="Verdana"/>
          <w:spacing w:val="6"/>
          <w:sz w:val="18"/>
          <w:szCs w:val="18"/>
          <w:lang w:val="es-ES" w:eastAsia="es-ES"/>
        </w:rPr>
        <w:t xml:space="preserve">(Lo </w:t>
      </w:r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>subrayado no es del original)</w:t>
      </w:r>
    </w:p>
    <w:p w:rsidR="00BE26EA" w:rsidRDefault="00BE26EA">
      <w:pPr>
        <w:pStyle w:val="Style7"/>
        <w:kinsoku w:val="0"/>
        <w:autoSpaceDE/>
        <w:autoSpaceDN/>
        <w:adjustRightInd/>
        <w:spacing w:before="972"/>
        <w:ind w:left="72" w:right="144"/>
        <w:jc w:val="both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La Ley Reguladora del Servicio Público de Transporte Remunerado de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Personas en Vehículos en la modalidad taxi, Ley 7969, del 28 de enero del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2000, establece en el artículo 33 lo siguiente:</w:t>
      </w:r>
    </w:p>
    <w:p w:rsidR="00BE26EA" w:rsidRDefault="00BE26EA">
      <w:pPr>
        <w:pStyle w:val="Style7"/>
        <w:kinsoku w:val="0"/>
        <w:autoSpaceDE/>
        <w:autoSpaceDN/>
        <w:adjustRightInd/>
        <w:spacing w:before="792"/>
        <w:ind w:left="576" w:right="648"/>
        <w:jc w:val="both"/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 xml:space="preserve">"Artículo 33. —Tabla de evaluación de ofertas. Todo concurso que se </w:t>
      </w:r>
      <w:r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  <w:t xml:space="preserve">publique deberá contener una tabla de evaluación en la que se califiquen </w:t>
      </w:r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>los siguientes puntos:</w:t>
      </w:r>
    </w:p>
    <w:p w:rsidR="00BE26EA" w:rsidRDefault="00BE26EA">
      <w:pPr>
        <w:pStyle w:val="Style7"/>
        <w:numPr>
          <w:ilvl w:val="0"/>
          <w:numId w:val="6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88"/>
        <w:ind w:right="648"/>
        <w:jc w:val="both"/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sz w:val="18"/>
          <w:szCs w:val="18"/>
          <w:lang w:val="es-ES" w:eastAsia="es-ES"/>
        </w:rPr>
        <w:t xml:space="preserve">Experiencia en la prestación del servicio público: Se acreditará hasta </w:t>
      </w:r>
      <w:r>
        <w:rPr>
          <w:rStyle w:val="CharacterStyle4"/>
          <w:rFonts w:ascii="Verdana" w:hAnsi="Verdana" w:cs="Verdana"/>
          <w:spacing w:val="11"/>
          <w:sz w:val="18"/>
          <w:szCs w:val="18"/>
          <w:lang w:val="es-ES" w:eastAsia="es-ES"/>
        </w:rPr>
        <w:t xml:space="preserve">el cuarenta por ciento (40%) del total de puntos por evaluar en la </w:t>
      </w:r>
      <w:r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  <w:t>siguiente forma: cuatro puntos por cada año de poseer la licencia tipo C</w:t>
      </w:r>
      <w:r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  <w:softHyphen/>
      </w:r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>1, para conducir taxi.</w:t>
      </w:r>
    </w:p>
    <w:p w:rsidR="00BE26EA" w:rsidRDefault="00BE26EA">
      <w:pPr>
        <w:pStyle w:val="Style7"/>
        <w:numPr>
          <w:ilvl w:val="0"/>
          <w:numId w:val="6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324"/>
        <w:ind w:right="720"/>
        <w:jc w:val="both"/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</w:pPr>
      <w:proofErr w:type="spellStart"/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>Habítualidad</w:t>
      </w:r>
      <w:proofErr w:type="spellEnd"/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 xml:space="preserve"> en la prestación del servicio público: Se acreditará hasta </w:t>
      </w:r>
      <w:r>
        <w:rPr>
          <w:rStyle w:val="CharacterStyle4"/>
          <w:rFonts w:ascii="Verdana" w:hAnsi="Verdana" w:cs="Verdana"/>
          <w:spacing w:val="8"/>
          <w:sz w:val="18"/>
          <w:szCs w:val="18"/>
          <w:lang w:val="es-ES" w:eastAsia="es-ES"/>
        </w:rPr>
        <w:t xml:space="preserve">un cuarenta por ciento (40%) del total de puntos por evaluar, de la </w:t>
      </w:r>
      <w:r>
        <w:rPr>
          <w:rStyle w:val="CharacterStyle4"/>
          <w:rFonts w:ascii="Verdana" w:hAnsi="Verdana" w:cs="Verdana"/>
          <w:spacing w:val="6"/>
          <w:sz w:val="18"/>
          <w:szCs w:val="18"/>
          <w:lang w:val="es-ES" w:eastAsia="es-ES"/>
        </w:rPr>
        <w:t xml:space="preserve">siguiente manera: cuatro puntos por cada año que aparezca registrado </w:t>
      </w:r>
      <w:r>
        <w:rPr>
          <w:rStyle w:val="CharacterStyle4"/>
          <w:rFonts w:ascii="Verdana" w:hAnsi="Verdana" w:cs="Verdana"/>
          <w:sz w:val="18"/>
          <w:szCs w:val="18"/>
          <w:lang w:val="es-ES" w:eastAsia="es-ES"/>
        </w:rPr>
        <w:t xml:space="preserve">en la Caja Costarricense de Seguro Social, en calidad de empleador o de </w:t>
      </w:r>
      <w:r>
        <w:rPr>
          <w:rStyle w:val="CharacterStyle4"/>
          <w:rFonts w:ascii="Verdana" w:hAnsi="Verdana" w:cs="Verdana"/>
          <w:spacing w:val="6"/>
          <w:sz w:val="18"/>
          <w:szCs w:val="18"/>
          <w:lang w:val="es-ES" w:eastAsia="es-ES"/>
        </w:rPr>
        <w:t xml:space="preserve">empleado en el servicio público en la modalidad de taxi, o de cotizante </w:t>
      </w:r>
      <w:r>
        <w:rPr>
          <w:rStyle w:val="CharacterStyle4"/>
          <w:rFonts w:ascii="Verdana" w:hAnsi="Verdana" w:cs="Verdana"/>
          <w:spacing w:val="18"/>
          <w:sz w:val="18"/>
          <w:szCs w:val="18"/>
          <w:lang w:val="es-ES" w:eastAsia="es-ES"/>
        </w:rPr>
        <w:t xml:space="preserve">del seguro voluntario. Para lo anterior, se tomarán en cuenta </w:t>
      </w:r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>únicamente los últimos diez años.</w:t>
      </w:r>
    </w:p>
    <w:p w:rsidR="00BE26EA" w:rsidRDefault="00BE26EA">
      <w:pPr>
        <w:pStyle w:val="Style7"/>
        <w:numPr>
          <w:ilvl w:val="0"/>
          <w:numId w:val="6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324" w:after="576"/>
        <w:ind w:right="720"/>
        <w:jc w:val="both"/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 xml:space="preserve">Experiencia en la administración de una unidad de servicio público en </w:t>
      </w:r>
      <w:r>
        <w:rPr>
          <w:rStyle w:val="CharacterStyle4"/>
          <w:rFonts w:ascii="Verdana" w:hAnsi="Verdana" w:cs="Verdana"/>
          <w:spacing w:val="9"/>
          <w:sz w:val="18"/>
          <w:szCs w:val="18"/>
          <w:lang w:val="es-ES" w:eastAsia="es-ES"/>
        </w:rPr>
        <w:t xml:space="preserve">la modalidad de taxi: Se acreditarán hasta diez puntos del total de </w:t>
      </w:r>
      <w:r>
        <w:rPr>
          <w:rStyle w:val="CharacterStyle4"/>
          <w:rFonts w:ascii="Verdana" w:hAnsi="Verdana" w:cs="Verdana"/>
          <w:spacing w:val="6"/>
          <w:sz w:val="18"/>
          <w:szCs w:val="18"/>
          <w:lang w:val="es-ES" w:eastAsia="es-ES"/>
        </w:rPr>
        <w:t xml:space="preserve">puntos por evaluar, un punto por cada año, a quienes presenten una </w:t>
      </w:r>
      <w:r>
        <w:rPr>
          <w:rStyle w:val="CharacterStyle4"/>
          <w:rFonts w:ascii="Verdana" w:hAnsi="Verdana" w:cs="Verdana"/>
          <w:spacing w:val="8"/>
          <w:sz w:val="18"/>
          <w:szCs w:val="18"/>
          <w:lang w:val="es-ES" w:eastAsia="es-ES"/>
        </w:rPr>
        <w:t xml:space="preserve">certificación en la que se indique su inscripción como empresario, de </w:t>
      </w:r>
      <w:r>
        <w:rPr>
          <w:rStyle w:val="CharacterStyle4"/>
          <w:rFonts w:ascii="Verdana" w:hAnsi="Verdana" w:cs="Verdana"/>
          <w:spacing w:val="5"/>
          <w:sz w:val="18"/>
          <w:szCs w:val="18"/>
          <w:lang w:val="es-ES" w:eastAsia="es-ES"/>
        </w:rPr>
        <w:t xml:space="preserve">taxis (concesionarios) debidamente inscritos en las oficinas respectivas </w:t>
      </w:r>
      <w:r>
        <w:rPr>
          <w:rStyle w:val="CharacterStyle4"/>
          <w:rFonts w:ascii="Verdana" w:hAnsi="Verdana" w:cs="Verdana"/>
          <w:spacing w:val="9"/>
          <w:sz w:val="18"/>
          <w:szCs w:val="18"/>
          <w:lang w:val="es-ES" w:eastAsia="es-ES"/>
        </w:rPr>
        <w:t xml:space="preserve">del Ministerio de Obras Públicas y Transportes. Para lo anterior, se </w:t>
      </w:r>
      <w:r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  <w:t>tomarán en cuenta únicamente los últimos diez años.</w:t>
      </w:r>
    </w:p>
    <w:p w:rsidR="000609F3" w:rsidRDefault="000609F3">
      <w:pPr>
        <w:pStyle w:val="Style10"/>
        <w:kinsoku w:val="0"/>
        <w:autoSpaceDE/>
        <w:autoSpaceDN/>
        <w:rPr>
          <w:rStyle w:val="CharacterStyle6"/>
          <w:rFonts w:ascii="Verdana" w:hAnsi="Verdana" w:cs="Verdana"/>
          <w:spacing w:val="8"/>
          <w:lang w:val="es-ES" w:eastAsia="es-ES"/>
        </w:rPr>
      </w:pPr>
    </w:p>
    <w:p w:rsidR="006A3C24" w:rsidRDefault="006A3C24">
      <w:pPr>
        <w:pStyle w:val="Style10"/>
        <w:kinsoku w:val="0"/>
        <w:autoSpaceDE/>
        <w:autoSpaceDN/>
        <w:rPr>
          <w:rStyle w:val="CharacterStyle6"/>
          <w:rFonts w:ascii="Verdana" w:hAnsi="Verdana" w:cs="Verdana"/>
          <w:spacing w:val="8"/>
          <w:lang w:val="es-ES" w:eastAsia="es-ES"/>
        </w:rPr>
      </w:pPr>
    </w:p>
    <w:p w:rsidR="000609F3" w:rsidRDefault="000609F3">
      <w:pPr>
        <w:pStyle w:val="Style10"/>
        <w:kinsoku w:val="0"/>
        <w:autoSpaceDE/>
        <w:autoSpaceDN/>
        <w:rPr>
          <w:rStyle w:val="CharacterStyle6"/>
          <w:rFonts w:ascii="Verdana" w:hAnsi="Verdana" w:cs="Verdana"/>
          <w:spacing w:val="8"/>
          <w:lang w:val="es-ES" w:eastAsia="es-ES"/>
        </w:rPr>
      </w:pPr>
    </w:p>
    <w:p w:rsidR="00BE26EA" w:rsidRDefault="00BE26EA">
      <w:pPr>
        <w:pStyle w:val="Style10"/>
        <w:kinsoku w:val="0"/>
        <w:autoSpaceDE/>
        <w:autoSpaceDN/>
        <w:rPr>
          <w:rStyle w:val="CharacterStyle6"/>
          <w:rFonts w:ascii="Verdana" w:hAnsi="Verdana" w:cs="Verdana"/>
          <w:spacing w:val="4"/>
          <w:lang w:val="es-ES" w:eastAsia="es-ES"/>
        </w:rPr>
      </w:pPr>
      <w:r>
        <w:rPr>
          <w:rStyle w:val="CharacterStyle6"/>
          <w:rFonts w:ascii="Verdana" w:hAnsi="Verdana" w:cs="Verdana"/>
          <w:spacing w:val="8"/>
          <w:lang w:val="es-ES" w:eastAsia="es-ES"/>
        </w:rPr>
        <w:lastRenderedPageBreak/>
        <w:t xml:space="preserve">d) Profesionalismo en la prestación del servicio: Se acreditarán diez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 xml:space="preserve">puntos del total de puntos por evaluar, a quienes demuestren, mediante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una certificación del Consejo de Seguridad Vial y otra de la instancia que </w:t>
      </w:r>
      <w:r>
        <w:rPr>
          <w:rStyle w:val="CharacterStyle6"/>
          <w:rFonts w:ascii="Verdana" w:hAnsi="Verdana" w:cs="Verdana"/>
          <w:spacing w:val="15"/>
          <w:lang w:val="es-ES" w:eastAsia="es-ES"/>
        </w:rPr>
        <w:t xml:space="preserve">reciba denuncias de los usuarios, que no han incurrido en faltas </w:t>
      </w:r>
      <w:r>
        <w:rPr>
          <w:rStyle w:val="CharacterStyle6"/>
          <w:rFonts w:ascii="Verdana" w:hAnsi="Verdana" w:cs="Verdana"/>
          <w:spacing w:val="11"/>
          <w:lang w:val="es-ES" w:eastAsia="es-ES"/>
        </w:rPr>
        <w:t xml:space="preserve">mientras prestaban el servicio público de taxi. Para lo anterior, se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>tomarán en cuenta únicamente los últimos cinco años.</w:t>
      </w:r>
    </w:p>
    <w:p w:rsidR="00BE26EA" w:rsidRDefault="00BE26EA">
      <w:pPr>
        <w:pStyle w:val="Style10"/>
        <w:kinsoku w:val="0"/>
        <w:autoSpaceDE/>
        <w:autoSpaceDN/>
        <w:spacing w:before="324"/>
        <w:ind w:right="648"/>
        <w:rPr>
          <w:rStyle w:val="CharacterStyle6"/>
          <w:rFonts w:ascii="Verdana" w:hAnsi="Verdana" w:cs="Verdana"/>
          <w:spacing w:val="4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 xml:space="preserve">Los incisos anteriores se aplicarán sin detrimento de los requisitos que la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>presente ley u otras establezcan como obligatorios para la operación de un servicio público en la modalidad de taxi."</w:t>
      </w:r>
    </w:p>
    <w:p w:rsidR="00BE26EA" w:rsidRDefault="00BE26EA">
      <w:pPr>
        <w:pStyle w:val="Style4"/>
        <w:kinsoku w:val="0"/>
        <w:autoSpaceDE/>
        <w:autoSpaceDN/>
        <w:spacing w:before="828"/>
        <w:rPr>
          <w:rStyle w:val="CharacterStyle3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0"/>
          <w:w w:val="105"/>
          <w:sz w:val="18"/>
          <w:szCs w:val="18"/>
          <w:lang w:val="es-ES" w:eastAsia="es-ES"/>
        </w:rPr>
        <w:t xml:space="preserve">CASO CONCRETO: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La recurrente participa en el concurso público que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promueve la Administración para el otorgamiento de 1034 concesiones para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el servicio de transporte público modalidad taxi con vehículos adaptados para personas con discapacidad. La Administración modifica la tabla de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evaluación de las ofertas que se presenten al concurso, la cual publica en el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diario oficial La Gaceta, de manera que La recurrente no puede alegar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desconocimiento de dicha modificación. Es evidente que la oferta </w:t>
      </w:r>
      <w:r>
        <w:rPr>
          <w:rStyle w:val="CharacterStyle3"/>
          <w:rFonts w:ascii="Verdana" w:hAnsi="Verdana" w:cs="Verdana"/>
          <w:lang w:val="es-ES" w:eastAsia="es-ES"/>
        </w:rPr>
        <w:t xml:space="preserve">presentada por la recurrente no cumple con los requisitos establecidos en el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artículo 33 de la Ley 7969 razón por la cual obtiene una baja calificación,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cuarenta puntos, que no le alcanza para resultar adjudicataria en la base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de operación escogida. La Administración evaluó las ofertas recibidas en el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concurso, conforme los parámetros preestablecidos. La tabla de evaluación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para el concurso público fue modificada sustancialmente en el Decreto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Ejecutivo 35985-MOPT, tal es el caso de la certificación emitida por la Caja Costarricense del Seguro Social, la cual para ser considerada en el puntaje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requería que la certificación estableciera el tiempo laborado en el servicio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público en la modalidad de taxi como empleador o empleado o en su </w:t>
      </w:r>
      <w:r>
        <w:rPr>
          <w:rStyle w:val="CharacterStyle3"/>
          <w:rFonts w:ascii="Verdana" w:hAnsi="Verdana" w:cs="Verdana"/>
          <w:lang w:val="es-ES" w:eastAsia="es-ES"/>
        </w:rPr>
        <w:t xml:space="preserve">defecto como cotizante del seguro voluntario, condiciones que no cumple la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recurrente pues el reporte de estudio de cuotas que consta en el expediente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no consigna que haya cotizado bajo el régimen de seguro voluntario o como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empleador o empleado de transporte público modalidad taxi, en los últimos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años, sino que solamente cuenta con doce cuotas al 14 de julio de 2011 ( ver folio 1 del expediente), para participar en el concurso de marras. Lo anterior es verificado por el propio dicho de la recurrente el cual consta a </w:t>
      </w:r>
      <w:r>
        <w:rPr>
          <w:rStyle w:val="CharacterStyle3"/>
          <w:rFonts w:ascii="Verdana" w:hAnsi="Verdana" w:cs="Verdana"/>
          <w:lang w:val="es-ES" w:eastAsia="es-ES"/>
        </w:rPr>
        <w:t xml:space="preserve">folio 3 </w:t>
      </w:r>
      <w:proofErr w:type="gramStart"/>
      <w:r>
        <w:rPr>
          <w:rStyle w:val="CharacterStyle3"/>
          <w:rFonts w:ascii="Verdana" w:hAnsi="Verdana" w:cs="Verdana"/>
          <w:lang w:val="es-ES" w:eastAsia="es-ES"/>
        </w:rPr>
        <w:t>vuelto</w:t>
      </w:r>
      <w:proofErr w:type="gramEnd"/>
      <w:r>
        <w:rPr>
          <w:rStyle w:val="CharacterStyle3"/>
          <w:rFonts w:ascii="Verdana" w:hAnsi="Verdana" w:cs="Verdana"/>
          <w:lang w:val="es-ES" w:eastAsia="es-ES"/>
        </w:rPr>
        <w:t xml:space="preserve"> del expediente administrativo, </w:t>
      </w:r>
      <w:r>
        <w:rPr>
          <w:rStyle w:val="CharacterStyle3"/>
          <w:rFonts w:ascii="Verdana" w:hAnsi="Verdana" w:cs="Verdana"/>
          <w:i/>
          <w:iCs/>
          <w:w w:val="105"/>
          <w:lang w:val="es-ES" w:eastAsia="es-ES"/>
        </w:rPr>
        <w:t xml:space="preserve">"Además quiero hacerles saber que tuve conocimiento de que tenía que pagar el Seguro Voluntario hasta </w:t>
      </w:r>
      <w:r>
        <w:rPr>
          <w:rStyle w:val="CharacterStyle3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que me lo solicitaron para poder participar en la licitación de renovación de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lang w:val="es-ES" w:eastAsia="es-ES"/>
        </w:rPr>
        <w:t>Permiso de Turismo,....".</w:t>
      </w:r>
    </w:p>
    <w:p w:rsidR="00BE26EA" w:rsidRDefault="00BE26EA">
      <w:pPr>
        <w:pStyle w:val="Style4"/>
        <w:kinsoku w:val="0"/>
        <w:autoSpaceDE/>
        <w:autoSpaceDN/>
        <w:rPr>
          <w:rStyle w:val="CharacterStyle3"/>
          <w:rFonts w:ascii="Verdana" w:hAnsi="Verdana" w:cs="Verdana"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A folio 38 del expediente, se encuentra Certificación de no patrono en la que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se indica que la señora </w:t>
      </w:r>
      <w:r w:rsidRPr="000609F3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R</w:t>
      </w:r>
      <w:r w:rsidR="006A3C24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 w:rsidRPr="000609F3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M</w:t>
      </w:r>
      <w:r w:rsidR="006A3C24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 w:rsidRPr="000609F3">
        <w:rPr>
          <w:rStyle w:val="CharacterStyle3"/>
          <w:rFonts w:ascii="Tahoma" w:hAnsi="Tahoma" w:cs="Tahoma"/>
          <w:b/>
          <w:bCs/>
          <w:spacing w:val="5"/>
          <w:lang w:val="es-ES" w:eastAsia="es-ES"/>
        </w:rPr>
        <w:t>R</w:t>
      </w:r>
      <w:r w:rsidR="006A3C24">
        <w:rPr>
          <w:rStyle w:val="CharacterStyle3"/>
          <w:rFonts w:ascii="Tahoma" w:hAnsi="Tahoma" w:cs="Tahoma"/>
          <w:b/>
          <w:bCs/>
          <w:spacing w:val="5"/>
          <w:lang w:val="es-ES" w:eastAsia="es-ES"/>
        </w:rPr>
        <w:t>.</w:t>
      </w:r>
      <w:r>
        <w:rPr>
          <w:rStyle w:val="CharacterStyle3"/>
          <w:rFonts w:ascii="Tahoma" w:hAnsi="Tahoma" w:cs="Tahoma"/>
          <w:b/>
          <w:bCs/>
          <w:spacing w:val="5"/>
          <w:sz w:val="21"/>
          <w:szCs w:val="21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no aparece a la fecha de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emisión 28 de junio de 2010 reportada en condición de patrono o con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obligaciones de tal. Igualmente en fotocopia de Estudio de Salarios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Reportados en Planillas de febrero de 2001 a febrero de 2011, se indican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reportes en los que se tiene como patrono al Ministerio de Seguridad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>Pública, lo que se puede verificar en folios del 26 al 28 del expediente.</w:t>
      </w:r>
    </w:p>
    <w:p w:rsidR="00BE26EA" w:rsidRDefault="00BE26EA">
      <w:pPr>
        <w:pStyle w:val="Style7"/>
        <w:kinsoku w:val="0"/>
        <w:autoSpaceDE/>
        <w:autoSpaceDN/>
        <w:adjustRightInd/>
        <w:spacing w:before="252" w:after="720"/>
        <w:jc w:val="center"/>
        <w:rPr>
          <w:rStyle w:val="CharacterStyle4"/>
          <w:rFonts w:ascii="Verdana" w:hAnsi="Verdana" w:cs="Verdana"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lang w:val="es-ES" w:eastAsia="es-ES"/>
        </w:rPr>
        <w:t>De acuerdo con lo anterior y a la luz de los parámetros de calificación del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br/>
      </w:r>
      <w:r>
        <w:rPr>
          <w:rStyle w:val="CharacterStyle4"/>
          <w:rFonts w:ascii="Verdana" w:hAnsi="Verdana" w:cs="Verdana"/>
          <w:spacing w:val="6"/>
          <w:lang w:val="es-ES" w:eastAsia="es-ES"/>
        </w:rPr>
        <w:t>Artículo 8 del Decreto Ejecutivo 35448-MOPT, la recurrente no podía contar</w:t>
      </w:r>
    </w:p>
    <w:p w:rsidR="000609F3" w:rsidRDefault="000609F3">
      <w:pPr>
        <w:pStyle w:val="Style7"/>
        <w:tabs>
          <w:tab w:val="right" w:pos="8123"/>
        </w:tabs>
        <w:kinsoku w:val="0"/>
        <w:autoSpaceDE/>
        <w:autoSpaceDN/>
        <w:adjustRightInd/>
        <w:spacing w:line="208" w:lineRule="exact"/>
        <w:ind w:left="5400"/>
        <w:rPr>
          <w:rStyle w:val="CharacterStyle4"/>
          <w:rFonts w:ascii="Verdana" w:hAnsi="Verdana" w:cs="Verdana"/>
          <w:lang w:val="es-ES" w:eastAsia="es-ES"/>
        </w:rPr>
      </w:pPr>
    </w:p>
    <w:p w:rsidR="006A3C24" w:rsidRDefault="006A3C24">
      <w:pPr>
        <w:pStyle w:val="Style7"/>
        <w:tabs>
          <w:tab w:val="right" w:pos="8123"/>
        </w:tabs>
        <w:kinsoku w:val="0"/>
        <w:autoSpaceDE/>
        <w:autoSpaceDN/>
        <w:adjustRightInd/>
        <w:spacing w:line="208" w:lineRule="exact"/>
        <w:ind w:left="5400"/>
        <w:rPr>
          <w:rStyle w:val="CharacterStyle4"/>
          <w:rFonts w:ascii="Verdana" w:hAnsi="Verdana" w:cs="Verdana"/>
          <w:lang w:val="es-ES" w:eastAsia="es-ES"/>
        </w:rPr>
      </w:pPr>
    </w:p>
    <w:p w:rsidR="000609F3" w:rsidRDefault="000609F3">
      <w:pPr>
        <w:pStyle w:val="Style7"/>
        <w:tabs>
          <w:tab w:val="right" w:pos="8123"/>
        </w:tabs>
        <w:kinsoku w:val="0"/>
        <w:autoSpaceDE/>
        <w:autoSpaceDN/>
        <w:adjustRightInd/>
        <w:spacing w:line="208" w:lineRule="exact"/>
        <w:ind w:left="5400"/>
        <w:rPr>
          <w:rStyle w:val="CharacterStyle4"/>
          <w:rFonts w:ascii="Verdana" w:hAnsi="Verdana" w:cs="Verdana"/>
          <w:lang w:val="es-ES" w:eastAsia="es-ES"/>
        </w:rPr>
      </w:pPr>
    </w:p>
    <w:p w:rsidR="00BE26EA" w:rsidRDefault="00BE26EA">
      <w:pPr>
        <w:pStyle w:val="Style8"/>
        <w:kinsoku w:val="0"/>
        <w:autoSpaceDE/>
        <w:autoSpaceDN/>
        <w:ind w:left="72" w:right="72"/>
        <w:rPr>
          <w:rStyle w:val="CharacterStyle3"/>
          <w:rFonts w:ascii="Verdana" w:hAnsi="Verdana" w:cs="Verdana"/>
          <w:spacing w:val="3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5"/>
          <w:lang w:val="es-ES" w:eastAsia="es-ES"/>
        </w:rPr>
        <w:lastRenderedPageBreak/>
        <w:t>con</w:t>
      </w:r>
      <w:proofErr w:type="gramEnd"/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 los 40 puntos que otorga el inciso b) del artículo 33 de la Ley 7969, por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lo que la calificación que se le otorgó de 40 puntos por años de contar con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la licencia C1, era la máxima calificación que podía obtener.</w:t>
      </w:r>
    </w:p>
    <w:p w:rsidR="00BE26EA" w:rsidRDefault="00BE26EA">
      <w:pPr>
        <w:pStyle w:val="Style7"/>
        <w:kinsoku w:val="0"/>
        <w:autoSpaceDE/>
        <w:autoSpaceDN/>
        <w:adjustRightInd/>
        <w:spacing w:before="792"/>
        <w:ind w:left="72" w:right="72"/>
        <w:jc w:val="both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Por lo dicho la evaluación efectuada a la oferta de la recurrente fue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conforme a los parámetros establecidos en el artículo 33 de la Ley 7969, así la calificación obtenida en su oferta se da porque no logró cumplir con los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requisitos dispuestos en el cartel de la licitación por lo que se declara sin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lugar el Recurso de Apelación planteado por cuanto la actuación de la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Administración se encuentra ajustada a derecho.</w:t>
      </w:r>
    </w:p>
    <w:p w:rsidR="00BE26EA" w:rsidRDefault="00BE26EA">
      <w:pPr>
        <w:pStyle w:val="Style7"/>
        <w:kinsoku w:val="0"/>
        <w:autoSpaceDE/>
        <w:autoSpaceDN/>
        <w:adjustRightInd/>
        <w:spacing w:before="1116" w:line="201" w:lineRule="auto"/>
        <w:jc w:val="center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lang w:val="es-ES" w:eastAsia="es-ES"/>
        </w:rPr>
        <w:t>POR TANTO</w:t>
      </w:r>
    </w:p>
    <w:p w:rsidR="00BE26EA" w:rsidRDefault="00BE26EA">
      <w:pPr>
        <w:pStyle w:val="Style8"/>
        <w:kinsoku w:val="0"/>
        <w:autoSpaceDE/>
        <w:autoSpaceDN/>
        <w:spacing w:before="288"/>
        <w:ind w:left="72" w:right="72"/>
        <w:rPr>
          <w:rStyle w:val="CharacterStyle3"/>
          <w:rFonts w:ascii="Verdana" w:hAnsi="Verdana" w:cs="Verdana"/>
          <w:spacing w:val="-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3"/>
          <w:lang w:val="es-ES" w:eastAsia="es-ES"/>
        </w:rPr>
        <w:t xml:space="preserve">L-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Se declara sin lugar el </w:t>
      </w:r>
      <w:r>
        <w:rPr>
          <w:rStyle w:val="CharacterStyle3"/>
          <w:rFonts w:ascii="Verdana" w:hAnsi="Verdana" w:cs="Verdana"/>
          <w:b/>
          <w:bCs/>
          <w:spacing w:val="13"/>
          <w:lang w:val="es-ES" w:eastAsia="es-ES"/>
        </w:rPr>
        <w:t xml:space="preserve">Recurso de Apelación,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interpuesto por la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señora </w:t>
      </w:r>
      <w:r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>R</w:t>
      </w:r>
      <w:r w:rsidR="006A3C24"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>M</w:t>
      </w:r>
      <w:r w:rsidR="006A3C24"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>R</w:t>
      </w:r>
      <w:r w:rsidR="006A3C24"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cédula de identidad </w:t>
      </w:r>
      <w:proofErr w:type="gramStart"/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número </w:t>
      </w:r>
      <w:r w:rsidR="006A3C24">
        <w:rPr>
          <w:rStyle w:val="CharacterStyle3"/>
          <w:rFonts w:ascii="Verdana" w:hAnsi="Verdana" w:cs="Verdana"/>
          <w:spacing w:val="5"/>
          <w:lang w:val="es-ES" w:eastAsia="es-ES"/>
        </w:rPr>
        <w:t>…</w:t>
      </w:r>
      <w:proofErr w:type="gramEnd"/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, en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su condición de oferente del concurso público, para la adjudicación de 1034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placas de Taxi de vehículos adaptados para personas con discapacidad,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contra el </w:t>
      </w:r>
      <w:r>
        <w:rPr>
          <w:rStyle w:val="CharacterStyle3"/>
          <w:rFonts w:ascii="Verdana" w:hAnsi="Verdana" w:cs="Verdana"/>
          <w:b/>
          <w:bCs/>
          <w:spacing w:val="12"/>
          <w:lang w:val="es-ES" w:eastAsia="es-ES"/>
        </w:rPr>
        <w:t xml:space="preserve">Artículo 3.3 de la Sesión Ordinaria N. 37-2011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de 26 de </w:t>
      </w:r>
      <w:r>
        <w:rPr>
          <w:rStyle w:val="CharacterStyle3"/>
          <w:rFonts w:ascii="Verdana" w:hAnsi="Verdana" w:cs="Verdana"/>
          <w:spacing w:val="-5"/>
          <w:lang w:val="es-ES" w:eastAsia="es-ES"/>
        </w:rPr>
        <w:t xml:space="preserve">mayo de 2011, dictado por la JUNTA DIRECTIVA DEL CONSEJO DE TRANSPORTE </w:t>
      </w:r>
      <w:r>
        <w:rPr>
          <w:rStyle w:val="CharacterStyle3"/>
          <w:rFonts w:ascii="Verdana" w:hAnsi="Verdana" w:cs="Verdana"/>
          <w:spacing w:val="-4"/>
          <w:lang w:val="es-ES" w:eastAsia="es-ES"/>
        </w:rPr>
        <w:t>PÚBLICO.</w:t>
      </w:r>
    </w:p>
    <w:p w:rsidR="00BE26EA" w:rsidRDefault="00BE26EA">
      <w:pPr>
        <w:pStyle w:val="Style7"/>
        <w:kinsoku w:val="0"/>
        <w:autoSpaceDE/>
        <w:autoSpaceDN/>
        <w:adjustRightInd/>
        <w:spacing w:before="252" w:after="180"/>
        <w:ind w:left="72" w:right="72"/>
        <w:jc w:val="both"/>
        <w:rPr>
          <w:rStyle w:val="CharacterStyle4"/>
          <w:rFonts w:ascii="Verdana" w:hAnsi="Verdana" w:cs="Verdana"/>
          <w:b/>
          <w:bCs/>
          <w:spacing w:val="-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 xml:space="preserve">II.-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De conformidad con el artículo 22, inciso c), de la citada Ley 7969, la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11"/>
          <w:w w:val="105"/>
          <w:sz w:val="21"/>
          <w:szCs w:val="21"/>
          <w:lang w:val="es-ES" w:eastAsia="es-ES"/>
        </w:rPr>
        <w:t xml:space="preserve">tiene por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21"/>
          <w:szCs w:val="21"/>
          <w:lang w:val="es-ES" w:eastAsia="es-ES"/>
        </w:rPr>
        <w:t xml:space="preserve">agotada la vía administrativa. </w:t>
      </w:r>
      <w:r>
        <w:rPr>
          <w:rStyle w:val="CharacterStyle4"/>
          <w:rFonts w:ascii="Verdana" w:hAnsi="Verdana" w:cs="Verdana"/>
          <w:b/>
          <w:bCs/>
          <w:spacing w:val="-3"/>
          <w:lang w:val="es-ES" w:eastAsia="es-ES"/>
        </w:rPr>
        <w:t>NOTIFIQUESE.</w:t>
      </w: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right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right"/>
        <w:rPr>
          <w:lang w:val="es-CR" w:eastAsia="es-ES"/>
        </w:rPr>
      </w:pP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Lic. Mario Quesada Aguirre</w:t>
      </w:r>
    </w:p>
    <w:p w:rsidR="00D71BDA" w:rsidRDefault="00D71BDA" w:rsidP="00D71BDA">
      <w:pPr>
        <w:pStyle w:val="Style11"/>
        <w:kinsoku w:val="0"/>
        <w:autoSpaceDE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D71BDA" w:rsidRDefault="00D71BDA" w:rsidP="00D71BDA">
      <w:pPr>
        <w:pStyle w:val="Style7"/>
        <w:tabs>
          <w:tab w:val="right" w:pos="8084"/>
        </w:tabs>
        <w:kinsoku w:val="0"/>
        <w:autoSpaceDE/>
        <w:autoSpaceDN/>
        <w:adjustRightInd/>
        <w:spacing w:line="213" w:lineRule="exact"/>
        <w:rPr>
          <w:sz w:val="24"/>
          <w:szCs w:val="24"/>
          <w:lang w:val="es-ES"/>
        </w:rPr>
      </w:pPr>
    </w:p>
    <w:p w:rsidR="00D71BDA" w:rsidRDefault="00D71BDA" w:rsidP="00D71BDA">
      <w:pPr>
        <w:pStyle w:val="Style7"/>
        <w:tabs>
          <w:tab w:val="right" w:pos="8084"/>
        </w:tabs>
        <w:kinsoku w:val="0"/>
        <w:autoSpaceDE/>
        <w:autoSpaceDN/>
        <w:adjustRightInd/>
        <w:spacing w:line="213" w:lineRule="exact"/>
        <w:rPr>
          <w:sz w:val="24"/>
          <w:szCs w:val="24"/>
          <w:lang w:val="es-ES"/>
        </w:rPr>
      </w:pPr>
    </w:p>
    <w:p w:rsidR="00D71BDA" w:rsidRDefault="00D71BDA" w:rsidP="00D71BDA">
      <w:pPr>
        <w:pStyle w:val="Style7"/>
        <w:tabs>
          <w:tab w:val="right" w:pos="8084"/>
        </w:tabs>
        <w:kinsoku w:val="0"/>
        <w:autoSpaceDE/>
        <w:autoSpaceDN/>
        <w:adjustRightInd/>
        <w:spacing w:line="213" w:lineRule="exact"/>
        <w:rPr>
          <w:sz w:val="24"/>
          <w:szCs w:val="24"/>
          <w:lang w:val="es-ES"/>
        </w:rPr>
      </w:pPr>
    </w:p>
    <w:p w:rsidR="000609F3" w:rsidRDefault="000609F3">
      <w:pPr>
        <w:pStyle w:val="Style11"/>
        <w:kinsoku w:val="0"/>
        <w:autoSpaceDE/>
        <w:autoSpaceDN/>
        <w:ind w:right="0" w:firstLine="0"/>
        <w:jc w:val="center"/>
        <w:rPr>
          <w:rStyle w:val="CharacterStyle7"/>
          <w:rFonts w:ascii="Garamond" w:hAnsi="Garamond" w:cs="Garamond"/>
          <w:spacing w:val="2"/>
          <w:sz w:val="25"/>
          <w:szCs w:val="25"/>
          <w:lang w:val="es-ES" w:eastAsia="es-ES"/>
        </w:rPr>
      </w:pPr>
    </w:p>
    <w:p w:rsidR="006A3C24" w:rsidRDefault="006A3C24">
      <w:pPr>
        <w:pStyle w:val="Style11"/>
        <w:kinsoku w:val="0"/>
        <w:autoSpaceDE/>
        <w:autoSpaceDN/>
        <w:ind w:right="0" w:firstLine="0"/>
        <w:jc w:val="center"/>
        <w:rPr>
          <w:rStyle w:val="CharacterStyle7"/>
          <w:rFonts w:ascii="Garamond" w:hAnsi="Garamond" w:cs="Garamond"/>
          <w:spacing w:val="2"/>
          <w:sz w:val="25"/>
          <w:szCs w:val="25"/>
          <w:lang w:val="es-ES" w:eastAsia="es-ES"/>
        </w:rPr>
      </w:pPr>
    </w:p>
    <w:p w:rsidR="000609F3" w:rsidRDefault="000609F3">
      <w:pPr>
        <w:pStyle w:val="Style11"/>
        <w:kinsoku w:val="0"/>
        <w:autoSpaceDE/>
        <w:autoSpaceDN/>
        <w:ind w:right="0" w:firstLine="0"/>
        <w:jc w:val="center"/>
        <w:rPr>
          <w:rStyle w:val="CharacterStyle7"/>
          <w:rFonts w:ascii="Garamond" w:hAnsi="Garamond" w:cs="Garamond"/>
          <w:spacing w:val="2"/>
          <w:sz w:val="25"/>
          <w:szCs w:val="25"/>
          <w:lang w:val="es-ES" w:eastAsia="es-ES"/>
        </w:rPr>
      </w:pPr>
    </w:p>
    <w:p w:rsidR="00D71BDA" w:rsidRDefault="00D71BDA">
      <w:pPr>
        <w:pStyle w:val="Style11"/>
        <w:kinsoku w:val="0"/>
        <w:autoSpaceDE/>
        <w:autoSpaceDN/>
        <w:ind w:right="0" w:firstLine="0"/>
        <w:jc w:val="center"/>
        <w:rPr>
          <w:rStyle w:val="CharacterStyle7"/>
          <w:rFonts w:ascii="Garamond" w:hAnsi="Garamond" w:cs="Garamond"/>
          <w:b/>
          <w:spacing w:val="2"/>
          <w:sz w:val="25"/>
          <w:szCs w:val="25"/>
          <w:lang w:val="es-ES" w:eastAsia="es-ES"/>
        </w:rPr>
      </w:pPr>
    </w:p>
    <w:p w:rsidR="00D71BDA" w:rsidRDefault="00D71BDA">
      <w:pPr>
        <w:pStyle w:val="Style11"/>
        <w:kinsoku w:val="0"/>
        <w:autoSpaceDE/>
        <w:autoSpaceDN/>
        <w:ind w:right="0" w:firstLine="0"/>
        <w:jc w:val="center"/>
        <w:rPr>
          <w:rStyle w:val="CharacterStyle7"/>
          <w:rFonts w:ascii="Garamond" w:hAnsi="Garamond" w:cs="Garamond"/>
          <w:b/>
          <w:spacing w:val="2"/>
          <w:sz w:val="25"/>
          <w:szCs w:val="25"/>
          <w:lang w:val="es-ES" w:eastAsia="es-ES"/>
        </w:rPr>
      </w:pPr>
    </w:p>
    <w:p w:rsidR="00BE26EA" w:rsidRPr="000609F3" w:rsidRDefault="00BE26EA">
      <w:pPr>
        <w:pStyle w:val="Style11"/>
        <w:kinsoku w:val="0"/>
        <w:autoSpaceDE/>
        <w:autoSpaceDN/>
        <w:ind w:right="0" w:firstLine="0"/>
        <w:jc w:val="center"/>
        <w:rPr>
          <w:rStyle w:val="CharacterStyle7"/>
          <w:rFonts w:ascii="Garamond" w:hAnsi="Garamond" w:cs="Garamond"/>
          <w:b/>
          <w:sz w:val="25"/>
          <w:szCs w:val="25"/>
          <w:lang w:val="es-ES" w:eastAsia="es-ES"/>
        </w:rPr>
      </w:pPr>
      <w:r w:rsidRPr="000609F3">
        <w:rPr>
          <w:rStyle w:val="CharacterStyle7"/>
          <w:rFonts w:ascii="Garamond" w:hAnsi="Garamond" w:cs="Garamond"/>
          <w:b/>
          <w:spacing w:val="2"/>
          <w:sz w:val="25"/>
          <w:szCs w:val="25"/>
          <w:lang w:val="es-ES" w:eastAsia="es-ES"/>
        </w:rPr>
        <w:lastRenderedPageBreak/>
        <w:t>CONSIDERACIONES DEL LIC. MARIO QUESADA AGUIRRE</w:t>
      </w:r>
      <w:r w:rsidRPr="000609F3">
        <w:rPr>
          <w:rStyle w:val="CharacterStyle7"/>
          <w:rFonts w:ascii="Garamond" w:hAnsi="Garamond" w:cs="Garamond"/>
          <w:b/>
          <w:spacing w:val="2"/>
          <w:sz w:val="25"/>
          <w:szCs w:val="25"/>
          <w:lang w:val="es-ES" w:eastAsia="es-ES"/>
        </w:rPr>
        <w:br/>
      </w:r>
      <w:r w:rsidRPr="000609F3">
        <w:rPr>
          <w:rStyle w:val="CharacterStyle7"/>
          <w:rFonts w:ascii="Garamond" w:hAnsi="Garamond" w:cs="Garamond"/>
          <w:b/>
          <w:sz w:val="25"/>
          <w:szCs w:val="25"/>
          <w:lang w:val="es-ES" w:eastAsia="es-ES"/>
        </w:rPr>
        <w:t>EN CUANTO A LA RESOLUCIÓN No. TAT-2130-2013</w:t>
      </w:r>
    </w:p>
    <w:p w:rsidR="00B63487" w:rsidRPr="00B63487" w:rsidRDefault="00BE26EA" w:rsidP="00BE26EA">
      <w:pPr>
        <w:pStyle w:val="Style11"/>
        <w:kinsoku w:val="0"/>
        <w:autoSpaceDE/>
        <w:autoSpaceDN/>
        <w:spacing w:before="252"/>
        <w:ind w:left="-142" w:right="-99" w:firstLine="0"/>
        <w:jc w:val="both"/>
        <w:rPr>
          <w:rStyle w:val="CharacterStyle7"/>
          <w:spacing w:val="-5"/>
          <w:w w:val="105"/>
          <w:lang w:val="es-ES" w:eastAsia="es-ES"/>
        </w:rPr>
      </w:pPr>
      <w:r>
        <w:rPr>
          <w:rStyle w:val="CharacterStyle7"/>
          <w:spacing w:val="-3"/>
          <w:w w:val="105"/>
          <w:lang w:val="es-ES" w:eastAsia="es-ES"/>
        </w:rPr>
        <w:t xml:space="preserve">No obstante el suscrito presenta concordancia con los Argumentos de Definición de Fondo </w:t>
      </w:r>
      <w:r>
        <w:rPr>
          <w:rStyle w:val="CharacterStyle7"/>
          <w:spacing w:val="-4"/>
          <w:w w:val="105"/>
          <w:lang w:val="es-ES" w:eastAsia="es-ES"/>
        </w:rPr>
        <w:t xml:space="preserve">del caso en cuestión, sí difiere de la determinación de Mayoría en cuanto a la </w:t>
      </w:r>
      <w:proofErr w:type="spellStart"/>
      <w:r>
        <w:rPr>
          <w:rStyle w:val="CharacterStyle7"/>
          <w:spacing w:val="-4"/>
          <w:w w:val="105"/>
          <w:lang w:val="es-ES" w:eastAsia="es-ES"/>
        </w:rPr>
        <w:t>Recurribilidad</w:t>
      </w:r>
      <w:proofErr w:type="spellEnd"/>
      <w:r>
        <w:rPr>
          <w:rStyle w:val="CharacterStyle7"/>
          <w:spacing w:val="-4"/>
          <w:w w:val="105"/>
          <w:lang w:val="es-ES" w:eastAsia="es-ES"/>
        </w:rPr>
        <w:t xml:space="preserve"> </w:t>
      </w:r>
      <w:r>
        <w:rPr>
          <w:rStyle w:val="CharacterStyle7"/>
          <w:spacing w:val="-2"/>
          <w:w w:val="105"/>
          <w:lang w:val="es-ES" w:eastAsia="es-ES"/>
        </w:rPr>
        <w:t xml:space="preserve">del Acuerdo No. 3.3 de su Sesión Ordinaria No. 37-2011 del 26 de Mayo del 2011 de la </w:t>
      </w:r>
      <w:r>
        <w:rPr>
          <w:rStyle w:val="CharacterStyle7"/>
          <w:spacing w:val="10"/>
          <w:w w:val="105"/>
          <w:lang w:val="es-ES" w:eastAsia="es-ES"/>
        </w:rPr>
        <w:t xml:space="preserve">Junta Directiva del Consejo de Transporte Público </w:t>
      </w:r>
      <w:r>
        <w:rPr>
          <w:rStyle w:val="CharacterStyle7"/>
          <w:i/>
          <w:iCs/>
          <w:spacing w:val="10"/>
          <w:lang w:val="es-ES" w:eastAsia="es-ES"/>
        </w:rPr>
        <w:t xml:space="preserve">(Publicación de Informe de </w:t>
      </w:r>
      <w:r>
        <w:rPr>
          <w:rStyle w:val="CharacterStyle7"/>
          <w:i/>
          <w:iCs/>
          <w:spacing w:val="3"/>
          <w:lang w:val="es-ES" w:eastAsia="es-ES"/>
        </w:rPr>
        <w:t xml:space="preserve">Calificaciones Preliminares para el Procedimiento Abreviado de Asignación de 1074 </w:t>
      </w:r>
      <w:r>
        <w:rPr>
          <w:rStyle w:val="CharacterStyle7"/>
          <w:i/>
          <w:iCs/>
          <w:spacing w:val="-3"/>
          <w:lang w:val="es-ES" w:eastAsia="es-ES"/>
        </w:rPr>
        <w:t xml:space="preserve">Concesiones de Taxi con Vehículos Adaptados para Personas con Discapacidades). </w:t>
      </w:r>
      <w:r>
        <w:rPr>
          <w:rStyle w:val="CharacterStyle7"/>
          <w:spacing w:val="-3"/>
          <w:w w:val="105"/>
          <w:lang w:val="es-ES" w:eastAsia="es-ES"/>
        </w:rPr>
        <w:t xml:space="preserve">Para el </w:t>
      </w:r>
      <w:r>
        <w:rPr>
          <w:rStyle w:val="CharacterStyle7"/>
          <w:spacing w:val="-5"/>
          <w:w w:val="105"/>
          <w:lang w:val="es-ES" w:eastAsia="es-ES"/>
        </w:rPr>
        <w:t xml:space="preserve">suscrito el referido Acuerdo es un Acto Administrativo Preparatorio </w:t>
      </w:r>
      <w:r>
        <w:rPr>
          <w:rStyle w:val="CharacterStyle7"/>
          <w:spacing w:val="-5"/>
          <w:w w:val="105"/>
          <w:u w:val="single"/>
          <w:lang w:val="es-ES" w:eastAsia="es-ES"/>
        </w:rPr>
        <w:t>que no resulta como</w:t>
      </w:r>
      <w:r w:rsidR="00B63487">
        <w:rPr>
          <w:rStyle w:val="CharacterStyle7"/>
          <w:spacing w:val="-5"/>
          <w:w w:val="105"/>
          <w:u w:val="single"/>
          <w:lang w:val="es-ES" w:eastAsia="es-ES"/>
        </w:rPr>
        <w:t xml:space="preserve"> recurrible, </w:t>
      </w:r>
      <w:r w:rsidR="00B63487">
        <w:rPr>
          <w:rStyle w:val="CharacterStyle7"/>
          <w:spacing w:val="-5"/>
          <w:w w:val="105"/>
          <w:lang w:val="es-ES" w:eastAsia="es-ES"/>
        </w:rPr>
        <w:t>en razón de lo siguiente:--</w:t>
      </w:r>
    </w:p>
    <w:p w:rsidR="00BE26EA" w:rsidRDefault="00BE26EA" w:rsidP="00BE26EA">
      <w:pPr>
        <w:pStyle w:val="Style11"/>
        <w:kinsoku w:val="0"/>
        <w:autoSpaceDE/>
        <w:autoSpaceDN/>
        <w:spacing w:before="252"/>
        <w:ind w:left="-142" w:right="-99" w:firstLine="0"/>
        <w:jc w:val="both"/>
        <w:rPr>
          <w:rStyle w:val="CharacterStyle7"/>
          <w:w w:val="105"/>
          <w:lang w:val="es-ES" w:eastAsia="es-ES"/>
        </w:rPr>
      </w:pPr>
      <w:r>
        <w:rPr>
          <w:rStyle w:val="CharacterStyle7"/>
          <w:spacing w:val="-5"/>
          <w:w w:val="105"/>
          <w:u w:val="single"/>
          <w:lang w:val="es-ES" w:eastAsia="es-ES"/>
        </w:rPr>
        <w:t xml:space="preserve"> </w:t>
      </w:r>
      <w:r w:rsidR="00B63487" w:rsidRPr="00B63487">
        <w:rPr>
          <w:rStyle w:val="CharacterStyle7"/>
          <w:spacing w:val="-5"/>
          <w:w w:val="105"/>
          <w:lang w:val="es-ES" w:eastAsia="es-ES"/>
        </w:rPr>
        <w:t xml:space="preserve">a).- </w:t>
      </w:r>
      <w:r w:rsidRPr="00B63487">
        <w:rPr>
          <w:rStyle w:val="CharacterStyle7"/>
          <w:spacing w:val="1"/>
          <w:w w:val="105"/>
          <w:lang w:val="es-ES" w:eastAsia="es-ES"/>
        </w:rPr>
        <w:t>Primeramente</w:t>
      </w:r>
      <w:r>
        <w:rPr>
          <w:rStyle w:val="CharacterStyle7"/>
          <w:spacing w:val="1"/>
          <w:w w:val="105"/>
          <w:lang w:val="es-ES" w:eastAsia="es-ES"/>
        </w:rPr>
        <w:t>, en lo general, como Acto Preparatorio y en interpretación de las</w:t>
      </w:r>
      <w:r w:rsidR="00B63487">
        <w:rPr>
          <w:rStyle w:val="CharacterStyle7"/>
          <w:spacing w:val="1"/>
          <w:w w:val="105"/>
          <w:lang w:val="es-ES" w:eastAsia="es-ES"/>
        </w:rPr>
        <w:t xml:space="preserve"> </w:t>
      </w:r>
      <w:r>
        <w:rPr>
          <w:rStyle w:val="CharacterStyle7"/>
          <w:spacing w:val="-1"/>
          <w:w w:val="105"/>
          <w:lang w:val="es-ES" w:eastAsia="es-ES"/>
        </w:rPr>
        <w:t xml:space="preserve">determinaciones del literal 163.2 de la Ley General de la Administración Pública, debería </w:t>
      </w:r>
      <w:r>
        <w:rPr>
          <w:rStyle w:val="CharacterStyle7"/>
          <w:spacing w:val="-3"/>
          <w:w w:val="105"/>
          <w:lang w:val="es-ES" w:eastAsia="es-ES"/>
        </w:rPr>
        <w:t xml:space="preserve">de ser impugnado conjuntamente con el Acto Final de Adjudicación. Toda vez que estimo </w:t>
      </w:r>
      <w:r>
        <w:rPr>
          <w:rStyle w:val="CharacterStyle7"/>
          <w:spacing w:val="-1"/>
          <w:w w:val="105"/>
          <w:lang w:val="es-ES" w:eastAsia="es-ES"/>
        </w:rPr>
        <w:t xml:space="preserve">que dicho Acuerdo no presenta efectos por sí mismo </w:t>
      </w:r>
      <w:r>
        <w:rPr>
          <w:rStyle w:val="CharacterStyle7"/>
          <w:i/>
          <w:iCs/>
          <w:spacing w:val="-1"/>
          <w:lang w:val="es-ES" w:eastAsia="es-ES"/>
        </w:rPr>
        <w:t xml:space="preserve">(directos e inmediatos), </w:t>
      </w:r>
      <w:r>
        <w:rPr>
          <w:rStyle w:val="CharacterStyle7"/>
          <w:spacing w:val="-1"/>
          <w:w w:val="105"/>
          <w:lang w:val="es-ES" w:eastAsia="es-ES"/>
        </w:rPr>
        <w:t xml:space="preserve">sino que su </w:t>
      </w:r>
      <w:r>
        <w:rPr>
          <w:rStyle w:val="CharacterStyle7"/>
          <w:spacing w:val="-3"/>
          <w:w w:val="105"/>
          <w:lang w:val="es-ES" w:eastAsia="es-ES"/>
        </w:rPr>
        <w:t xml:space="preserve">razón de ser es la retroalimentación el procedimiento en torno al cual se genera y buscar </w:t>
      </w:r>
      <w:r>
        <w:rPr>
          <w:rStyle w:val="CharacterStyle7"/>
          <w:w w:val="105"/>
          <w:lang w:val="es-ES" w:eastAsia="es-ES"/>
        </w:rPr>
        <w:t xml:space="preserve">depurar </w:t>
      </w:r>
      <w:r>
        <w:rPr>
          <w:rStyle w:val="CharacterStyle7"/>
          <w:i/>
          <w:iCs/>
          <w:lang w:val="es-ES" w:eastAsia="es-ES"/>
        </w:rPr>
        <w:t xml:space="preserve">—a posteriori- </w:t>
      </w:r>
      <w:r>
        <w:rPr>
          <w:rStyle w:val="CharacterStyle7"/>
          <w:w w:val="105"/>
          <w:lang w:val="es-ES" w:eastAsia="es-ES"/>
        </w:rPr>
        <w:t xml:space="preserve">lo conducente </w:t>
      </w:r>
      <w:r>
        <w:rPr>
          <w:rStyle w:val="CharacterStyle7"/>
          <w:i/>
          <w:iCs/>
          <w:lang w:val="es-ES" w:eastAsia="es-ES"/>
        </w:rPr>
        <w:t xml:space="preserve">(recepción de consideraciones meritorias). Y </w:t>
      </w:r>
      <w:r>
        <w:rPr>
          <w:rStyle w:val="CharacterStyle7"/>
          <w:w w:val="105"/>
          <w:lang w:val="es-ES" w:eastAsia="es-ES"/>
        </w:rPr>
        <w:t xml:space="preserve">no es </w:t>
      </w:r>
      <w:r>
        <w:rPr>
          <w:rStyle w:val="CharacterStyle7"/>
          <w:spacing w:val="-4"/>
          <w:w w:val="105"/>
          <w:lang w:val="es-ES" w:eastAsia="es-ES"/>
        </w:rPr>
        <w:t xml:space="preserve">sino hasta que se dé un Acto Final, emitido por un Órgano Decisor debido que lo avale </w:t>
      </w:r>
      <w:r>
        <w:rPr>
          <w:rStyle w:val="CharacterStyle7"/>
          <w:i/>
          <w:iCs/>
          <w:spacing w:val="-4"/>
          <w:lang w:val="es-ES" w:eastAsia="es-ES"/>
        </w:rPr>
        <w:t xml:space="preserve">(en </w:t>
      </w:r>
      <w:r>
        <w:rPr>
          <w:rStyle w:val="CharacterStyle7"/>
          <w:i/>
          <w:iCs/>
          <w:spacing w:val="-2"/>
          <w:lang w:val="es-ES" w:eastAsia="es-ES"/>
        </w:rPr>
        <w:t xml:space="preserve">todo o en parte) </w:t>
      </w:r>
      <w:r>
        <w:rPr>
          <w:rStyle w:val="CharacterStyle7"/>
          <w:spacing w:val="-2"/>
          <w:w w:val="105"/>
          <w:lang w:val="es-ES" w:eastAsia="es-ES"/>
        </w:rPr>
        <w:t xml:space="preserve">que dicho Acto pasaría a ser una actuación consustancial. Concordando en </w:t>
      </w:r>
      <w:r>
        <w:rPr>
          <w:rStyle w:val="CharacterStyle7"/>
          <w:spacing w:val="-4"/>
          <w:w w:val="105"/>
          <w:lang w:val="es-ES" w:eastAsia="es-ES"/>
        </w:rPr>
        <w:t>tal sentido con lo que el Consejo de Transporte Público ha dispuesto sobre el particular.</w:t>
      </w:r>
      <w:r>
        <w:rPr>
          <w:rStyle w:val="CharacterStyle7"/>
          <w:spacing w:val="-4"/>
          <w:w w:val="105"/>
          <w:lang w:val="es-ES" w:eastAsia="es-ES"/>
        </w:rPr>
        <w:tab/>
      </w:r>
    </w:p>
    <w:p w:rsidR="00B63487" w:rsidRPr="00B63487" w:rsidRDefault="00BE26EA" w:rsidP="00BE26EA">
      <w:pPr>
        <w:pStyle w:val="Style11"/>
        <w:kinsoku w:val="0"/>
        <w:autoSpaceDE/>
        <w:autoSpaceDN/>
        <w:ind w:left="-142" w:right="-99" w:firstLine="0"/>
        <w:jc w:val="both"/>
        <w:rPr>
          <w:rStyle w:val="CharacterStyle7"/>
          <w:rFonts w:ascii="Garamond" w:hAnsi="Garamond" w:cs="Garamond"/>
          <w:b/>
          <w:spacing w:val="3"/>
          <w:sz w:val="25"/>
          <w:szCs w:val="25"/>
          <w:lang w:val="es-ES" w:eastAsia="es-ES"/>
        </w:rPr>
      </w:pPr>
      <w:r>
        <w:rPr>
          <w:rStyle w:val="CharacterStyle7"/>
          <w:i/>
          <w:iCs/>
          <w:spacing w:val="-2"/>
          <w:lang w:val="es-ES" w:eastAsia="es-ES"/>
        </w:rPr>
        <w:t xml:space="preserve">..."No establece la normativa propia de contratación administrativa, como tampoco la Ley </w:t>
      </w:r>
      <w:r>
        <w:rPr>
          <w:rStyle w:val="CharacterStyle7"/>
          <w:i/>
          <w:iCs/>
          <w:spacing w:val="3"/>
          <w:lang w:val="es-ES" w:eastAsia="es-ES"/>
        </w:rPr>
        <w:t xml:space="preserve">General de la Administración Pública, la posibilidad de impugnar dictámenes técnicos </w:t>
      </w:r>
      <w:r>
        <w:rPr>
          <w:rStyle w:val="CharacterStyle7"/>
          <w:i/>
          <w:iCs/>
          <w:lang w:val="es-ES" w:eastAsia="es-ES"/>
        </w:rPr>
        <w:t xml:space="preserve">que, en definitiva, se constituyen en los denominados actos preparatorios para la decisión </w:t>
      </w:r>
      <w:r>
        <w:rPr>
          <w:rStyle w:val="CharacterStyle7"/>
          <w:i/>
          <w:iCs/>
          <w:spacing w:val="-1"/>
          <w:lang w:val="es-ES" w:eastAsia="es-ES"/>
        </w:rPr>
        <w:t xml:space="preserve">final, que deben ser impugnados conjuntamente con el acto final (artículo 163.2 de la Ley </w:t>
      </w:r>
      <w:r>
        <w:rPr>
          <w:rStyle w:val="CharacterStyle7"/>
          <w:i/>
          <w:iCs/>
          <w:spacing w:val="1"/>
          <w:lang w:val="es-ES" w:eastAsia="es-ES"/>
        </w:rPr>
        <w:t xml:space="preserve">General de la Administración Pública). De esta forma debe rechazarse de plano el recurso </w:t>
      </w:r>
      <w:r>
        <w:rPr>
          <w:rStyle w:val="CharacterStyle7"/>
          <w:i/>
          <w:iCs/>
          <w:spacing w:val="3"/>
          <w:lang w:val="es-ES" w:eastAsia="es-ES"/>
        </w:rPr>
        <w:t xml:space="preserve">de revocatoria con apelación en subsidio."... </w:t>
      </w:r>
      <w:r>
        <w:rPr>
          <w:rStyle w:val="CharacterStyle7"/>
          <w:rFonts w:ascii="Garamond" w:hAnsi="Garamond" w:cs="Garamond"/>
          <w:spacing w:val="3"/>
          <w:sz w:val="25"/>
          <w:szCs w:val="25"/>
          <w:lang w:val="es-ES" w:eastAsia="es-ES"/>
        </w:rPr>
        <w:t>(</w:t>
      </w:r>
      <w:r w:rsidRPr="00B63487">
        <w:rPr>
          <w:rStyle w:val="CharacterStyle7"/>
          <w:rFonts w:ascii="Garamond" w:hAnsi="Garamond" w:cs="Garamond"/>
          <w:b/>
          <w:spacing w:val="3"/>
          <w:sz w:val="25"/>
          <w:szCs w:val="25"/>
          <w:lang w:val="es-ES" w:eastAsia="es-ES"/>
        </w:rPr>
        <w:t xml:space="preserve">RC-80-2001 de las 10:00 horas del 13 </w:t>
      </w:r>
      <w:r w:rsidR="00B63487" w:rsidRPr="00B63487">
        <w:rPr>
          <w:rStyle w:val="CharacterStyle7"/>
          <w:rFonts w:ascii="Garamond" w:hAnsi="Garamond" w:cs="Garamond"/>
          <w:b/>
          <w:spacing w:val="3"/>
          <w:sz w:val="25"/>
          <w:szCs w:val="25"/>
          <w:lang w:val="es-ES" w:eastAsia="es-ES"/>
        </w:rPr>
        <w:t>de Febrero del 2001 de la CGR).--------------</w:t>
      </w:r>
      <w:r>
        <w:rPr>
          <w:rStyle w:val="CharacterStyle7"/>
          <w:rFonts w:ascii="Garamond" w:hAnsi="Garamond" w:cs="Garamond"/>
          <w:b/>
          <w:spacing w:val="3"/>
          <w:sz w:val="25"/>
          <w:szCs w:val="25"/>
          <w:lang w:val="es-ES" w:eastAsia="es-ES"/>
        </w:rPr>
        <w:t>--</w:t>
      </w:r>
    </w:p>
    <w:p w:rsidR="00BE26EA" w:rsidRDefault="00BE26EA" w:rsidP="00BE26EA">
      <w:pPr>
        <w:pStyle w:val="Style11"/>
        <w:tabs>
          <w:tab w:val="right" w:leader="hyphen" w:pos="8933"/>
        </w:tabs>
        <w:kinsoku w:val="0"/>
        <w:autoSpaceDE/>
        <w:autoSpaceDN/>
        <w:spacing w:before="180"/>
        <w:ind w:left="-142" w:right="-99" w:firstLine="0"/>
        <w:jc w:val="both"/>
        <w:rPr>
          <w:rStyle w:val="CharacterStyle7"/>
          <w:w w:val="105"/>
          <w:lang w:val="es-ES" w:eastAsia="es-ES"/>
        </w:rPr>
      </w:pPr>
      <w:r>
        <w:rPr>
          <w:rStyle w:val="CharacterStyle7"/>
          <w:spacing w:val="-3"/>
          <w:w w:val="105"/>
          <w:lang w:val="es-ES" w:eastAsia="es-ES"/>
        </w:rPr>
        <w:t xml:space="preserve">b).- Unido y ligado con lo anterior, en la especie se trata </w:t>
      </w:r>
      <w:r>
        <w:rPr>
          <w:rStyle w:val="CharacterStyle7"/>
          <w:i/>
          <w:iCs/>
          <w:spacing w:val="-3"/>
          <w:lang w:val="es-ES" w:eastAsia="es-ES"/>
        </w:rPr>
        <w:t xml:space="preserve">—evidentemente- </w:t>
      </w:r>
      <w:r>
        <w:rPr>
          <w:rStyle w:val="CharacterStyle7"/>
          <w:spacing w:val="-3"/>
          <w:w w:val="105"/>
          <w:lang w:val="es-ES" w:eastAsia="es-ES"/>
        </w:rPr>
        <w:t>de materia de</w:t>
      </w:r>
      <w:r w:rsidR="00B63487">
        <w:rPr>
          <w:rStyle w:val="CharacterStyle7"/>
          <w:spacing w:val="-3"/>
          <w:w w:val="105"/>
          <w:lang w:val="es-ES" w:eastAsia="es-ES"/>
        </w:rPr>
        <w:t xml:space="preserve"> </w:t>
      </w:r>
      <w:r>
        <w:rPr>
          <w:rStyle w:val="CharacterStyle7"/>
          <w:spacing w:val="-6"/>
          <w:w w:val="105"/>
          <w:lang w:val="es-ES" w:eastAsia="es-ES"/>
        </w:rPr>
        <w:t xml:space="preserve">Contratación Administrativa, la cual debe de valorarse y definirse a tenor de las Normas y </w:t>
      </w:r>
      <w:r>
        <w:rPr>
          <w:rStyle w:val="CharacterStyle7"/>
          <w:spacing w:val="3"/>
          <w:w w:val="105"/>
          <w:lang w:val="es-ES" w:eastAsia="es-ES"/>
        </w:rPr>
        <w:t xml:space="preserve">Principios que rigen en dicha materia y que mandan que en los Procedimientos de </w:t>
      </w:r>
      <w:r>
        <w:rPr>
          <w:rStyle w:val="CharacterStyle7"/>
          <w:spacing w:val="-5"/>
          <w:w w:val="105"/>
          <w:lang w:val="es-ES" w:eastAsia="es-ES"/>
        </w:rPr>
        <w:t xml:space="preserve">Contratación Administrativa la Materia Recursiva es taxativa y constituye materia reglada a </w:t>
      </w:r>
      <w:r>
        <w:rPr>
          <w:rStyle w:val="CharacterStyle7"/>
          <w:w w:val="105"/>
          <w:lang w:val="es-ES" w:eastAsia="es-ES"/>
        </w:rPr>
        <w:t xml:space="preserve">nivel de Normativa Especial </w:t>
      </w:r>
      <w:r>
        <w:rPr>
          <w:rStyle w:val="CharacterStyle7"/>
          <w:i/>
          <w:iCs/>
          <w:lang w:val="es-ES" w:eastAsia="es-ES"/>
        </w:rPr>
        <w:t xml:space="preserve">(ver Resoluciones Nos. RSL 294-99 de las 15:30 horas del 13 </w:t>
      </w:r>
      <w:r>
        <w:rPr>
          <w:rStyle w:val="CharacterStyle7"/>
          <w:i/>
          <w:iCs/>
          <w:spacing w:val="5"/>
          <w:lang w:val="es-ES" w:eastAsia="es-ES"/>
        </w:rPr>
        <w:t xml:space="preserve">de julio de 1999 y RC-036-2002 de las 11:00 del 22 de enero del 2002, ambas de la </w:t>
      </w:r>
      <w:r>
        <w:rPr>
          <w:rStyle w:val="CharacterStyle7"/>
          <w:i/>
          <w:iCs/>
          <w:spacing w:val="-3"/>
          <w:lang w:val="es-ES" w:eastAsia="es-ES"/>
        </w:rPr>
        <w:t xml:space="preserve">Contraloría General de la República). </w:t>
      </w:r>
      <w:r>
        <w:rPr>
          <w:rStyle w:val="CharacterStyle7"/>
          <w:spacing w:val="-3"/>
          <w:w w:val="105"/>
          <w:lang w:val="es-ES" w:eastAsia="es-ES"/>
        </w:rPr>
        <w:t xml:space="preserve">Y en tal orden de ideas en la materia especial y/o </w:t>
      </w:r>
      <w:r>
        <w:rPr>
          <w:rStyle w:val="CharacterStyle7"/>
          <w:spacing w:val="4"/>
          <w:w w:val="105"/>
          <w:lang w:val="es-ES" w:eastAsia="es-ES"/>
        </w:rPr>
        <w:t xml:space="preserve">particular de la Contratación Administrativa, contra los Actos Preparatorios en la </w:t>
      </w:r>
      <w:r>
        <w:rPr>
          <w:rStyle w:val="CharacterStyle7"/>
          <w:w w:val="105"/>
          <w:lang w:val="es-ES" w:eastAsia="es-ES"/>
        </w:rPr>
        <w:t xml:space="preserve">Contratación Administrativa no caben recursos interlocutorios independientes. Así lo </w:t>
      </w:r>
      <w:r>
        <w:rPr>
          <w:rStyle w:val="CharacterStyle7"/>
          <w:spacing w:val="-4"/>
          <w:w w:val="105"/>
          <w:lang w:val="es-ES" w:eastAsia="es-ES"/>
        </w:rPr>
        <w:t>refleja la jurisprudencia del Órgano Contralor en la materia referida, al indicar ésta</w:t>
      </w:r>
      <w:proofErr w:type="gramStart"/>
      <w:r>
        <w:rPr>
          <w:rStyle w:val="CharacterStyle7"/>
          <w:spacing w:val="-4"/>
          <w:w w:val="105"/>
          <w:lang w:val="es-ES" w:eastAsia="es-ES"/>
        </w:rPr>
        <w:t>:</w:t>
      </w:r>
      <w:r w:rsidR="00B63487">
        <w:rPr>
          <w:rStyle w:val="CharacterStyle7"/>
          <w:spacing w:val="-4"/>
          <w:w w:val="105"/>
          <w:lang w:val="es-ES" w:eastAsia="es-ES"/>
        </w:rPr>
        <w:t>---------------</w:t>
      </w:r>
      <w:proofErr w:type="gramEnd"/>
    </w:p>
    <w:p w:rsidR="00BE26EA" w:rsidRPr="00B63487" w:rsidRDefault="00BE26EA" w:rsidP="00BE26EA">
      <w:pPr>
        <w:pStyle w:val="Style11"/>
        <w:kinsoku w:val="0"/>
        <w:autoSpaceDE/>
        <w:autoSpaceDN/>
        <w:ind w:left="-142" w:right="-99" w:firstLine="0"/>
        <w:jc w:val="both"/>
        <w:rPr>
          <w:rStyle w:val="CharacterStyle7"/>
          <w:b/>
          <w:i/>
          <w:iCs/>
          <w:spacing w:val="2"/>
          <w:lang w:val="es-ES" w:eastAsia="es-ES"/>
        </w:rPr>
      </w:pPr>
      <w:r w:rsidRPr="00B63487">
        <w:rPr>
          <w:rStyle w:val="CharacterStyle7"/>
          <w:b/>
          <w:i/>
          <w:iCs/>
          <w:spacing w:val="4"/>
          <w:lang w:val="es-ES" w:eastAsia="es-ES"/>
        </w:rPr>
        <w:t xml:space="preserve">Recurso de apelación. Actos Preparatorios No son Impugnables. Procede Impugnar el </w:t>
      </w:r>
      <w:r w:rsidRPr="00B63487">
        <w:rPr>
          <w:rStyle w:val="CharacterStyle7"/>
          <w:b/>
          <w:i/>
          <w:iCs/>
          <w:spacing w:val="2"/>
          <w:lang w:val="es-ES" w:eastAsia="es-ES"/>
        </w:rPr>
        <w:t>Acto de Adjudicación.</w:t>
      </w:r>
    </w:p>
    <w:p w:rsidR="00BE26EA" w:rsidRDefault="00BE26EA" w:rsidP="00BE26EA">
      <w:pPr>
        <w:pStyle w:val="Style11"/>
        <w:kinsoku w:val="0"/>
        <w:autoSpaceDE/>
        <w:autoSpaceDN/>
        <w:ind w:left="-142" w:right="-99" w:firstLine="0"/>
        <w:jc w:val="both"/>
        <w:rPr>
          <w:rStyle w:val="CharacterStyle7"/>
          <w:spacing w:val="-3"/>
          <w:w w:val="105"/>
          <w:lang w:val="es-ES" w:eastAsia="es-ES"/>
        </w:rPr>
      </w:pPr>
      <w:r>
        <w:rPr>
          <w:rStyle w:val="CharacterStyle7"/>
          <w:spacing w:val="-1"/>
          <w:w w:val="105"/>
          <w:lang w:val="es-ES" w:eastAsia="es-ES"/>
        </w:rPr>
        <w:t xml:space="preserve">Lo cierto es que en materia de contratación administrativa, el régimen recursivo especial </w:t>
      </w:r>
      <w:r>
        <w:rPr>
          <w:rStyle w:val="CharacterStyle7"/>
          <w:spacing w:val="-5"/>
          <w:w w:val="105"/>
          <w:lang w:val="es-ES" w:eastAsia="es-ES"/>
        </w:rPr>
        <w:t xml:space="preserve">que contempla la Ley de Contratación Administrativa y su Reglamento General no admiten </w:t>
      </w:r>
      <w:r>
        <w:rPr>
          <w:rStyle w:val="CharacterStyle7"/>
          <w:spacing w:val="-3"/>
          <w:w w:val="105"/>
          <w:lang w:val="es-ES" w:eastAsia="es-ES"/>
        </w:rPr>
        <w:t xml:space="preserve">una impugnación de actos preparatorios previos al acto de adjudicación o </w:t>
      </w:r>
      <w:proofErr w:type="spellStart"/>
      <w:r>
        <w:rPr>
          <w:rStyle w:val="CharacterStyle7"/>
          <w:spacing w:val="-3"/>
          <w:w w:val="105"/>
          <w:lang w:val="es-ES" w:eastAsia="es-ES"/>
        </w:rPr>
        <w:t>readjudicación</w:t>
      </w:r>
      <w:proofErr w:type="spellEnd"/>
      <w:r>
        <w:rPr>
          <w:rStyle w:val="CharacterStyle7"/>
          <w:spacing w:val="-3"/>
          <w:w w:val="105"/>
          <w:lang w:val="es-ES" w:eastAsia="es-ES"/>
        </w:rPr>
        <w:t>, como en este caso. Es decir que ante la exclusión de las ofertas por razones de elegibilidad</w:t>
      </w:r>
    </w:p>
    <w:p w:rsidR="00BE26EA" w:rsidRDefault="00BE26EA">
      <w:pPr>
        <w:spacing w:after="16"/>
        <w:ind w:left="7704" w:right="389"/>
      </w:pPr>
    </w:p>
    <w:p w:rsidR="006A3C24" w:rsidRDefault="006A3C24">
      <w:pPr>
        <w:spacing w:after="16"/>
        <w:ind w:left="7704" w:right="389"/>
      </w:pPr>
    </w:p>
    <w:p w:rsidR="00BE26EA" w:rsidRDefault="00BE26EA">
      <w:pPr>
        <w:pStyle w:val="Style12"/>
        <w:kinsoku w:val="0"/>
        <w:autoSpaceDE/>
        <w:autoSpaceDN/>
        <w:spacing w:line="284" w:lineRule="exact"/>
        <w:rPr>
          <w:rStyle w:val="CharacterStyle7"/>
          <w:rFonts w:ascii="Garamond" w:hAnsi="Garamond" w:cs="Garamond"/>
          <w:spacing w:val="10"/>
          <w:sz w:val="26"/>
          <w:szCs w:val="26"/>
          <w:lang w:val="es-ES" w:eastAsia="es-ES"/>
        </w:rPr>
      </w:pPr>
      <w:proofErr w:type="gramStart"/>
      <w:r>
        <w:rPr>
          <w:rStyle w:val="CharacterStyle7"/>
          <w:spacing w:val="-7"/>
          <w:w w:val="105"/>
          <w:lang w:val="es-ES" w:eastAsia="es-ES"/>
        </w:rPr>
        <w:lastRenderedPageBreak/>
        <w:t>en</w:t>
      </w:r>
      <w:proofErr w:type="gramEnd"/>
      <w:r>
        <w:rPr>
          <w:rStyle w:val="CharacterStyle7"/>
          <w:spacing w:val="-7"/>
          <w:w w:val="105"/>
          <w:lang w:val="es-ES" w:eastAsia="es-ES"/>
        </w:rPr>
        <w:t xml:space="preserve"> una segunda ronda de evaluación, no existe una instancia de impugnación ante la propia </w:t>
      </w:r>
      <w:r>
        <w:rPr>
          <w:rStyle w:val="CharacterStyle7"/>
          <w:spacing w:val="-5"/>
          <w:w w:val="105"/>
          <w:lang w:val="es-ES" w:eastAsia="es-ES"/>
        </w:rPr>
        <w:t xml:space="preserve">administración como lo aduce la parte readjudicataria, sino que únicamente procede —en </w:t>
      </w:r>
      <w:r>
        <w:rPr>
          <w:rStyle w:val="CharacterStyle7"/>
          <w:spacing w:val="-2"/>
          <w:w w:val="105"/>
          <w:lang w:val="es-ES" w:eastAsia="es-ES"/>
        </w:rPr>
        <w:t xml:space="preserve">atención a la cuantía- presentar el recurso que corresponda ante el órgano competente </w:t>
      </w:r>
      <w:r>
        <w:rPr>
          <w:rStyle w:val="CharacterStyle7"/>
          <w:w w:val="105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7"/>
          <w:w w:val="105"/>
          <w:lang w:val="es-ES" w:eastAsia="es-ES"/>
        </w:rPr>
        <w:t>readjudicación</w:t>
      </w:r>
      <w:proofErr w:type="spellEnd"/>
      <w:r>
        <w:rPr>
          <w:rStyle w:val="CharacterStyle7"/>
          <w:w w:val="105"/>
          <w:lang w:val="es-ES" w:eastAsia="es-ES"/>
        </w:rPr>
        <w:t xml:space="preserve">. Es evidente que esa </w:t>
      </w:r>
      <w:r>
        <w:rPr>
          <w:rStyle w:val="CharacterStyle7"/>
          <w:spacing w:val="6"/>
          <w:w w:val="105"/>
          <w:lang w:val="es-ES" w:eastAsia="es-ES"/>
        </w:rPr>
        <w:t xml:space="preserve">impugnación queda sujeta a los límites de la preclusión procesal y a la obligada consideración de hechos nuevos, situación que se advierte en el caso de marras. </w:t>
      </w:r>
      <w:r w:rsidRPr="00BE26EA">
        <w:rPr>
          <w:rStyle w:val="CharacterStyle7"/>
          <w:rFonts w:ascii="Garamond" w:hAnsi="Garamond" w:cs="Garamond"/>
          <w:b/>
          <w:spacing w:val="10"/>
          <w:sz w:val="26"/>
          <w:szCs w:val="26"/>
          <w:lang w:val="es-ES" w:eastAsia="es-ES"/>
        </w:rPr>
        <w:t>(Resolución No. RC-712-2002 de las 10:00 horas del 4 de noviembre de 2002).</w:t>
      </w:r>
      <w:r>
        <w:rPr>
          <w:rStyle w:val="CharacterStyle7"/>
          <w:rFonts w:ascii="Garamond" w:hAnsi="Garamond" w:cs="Garamond"/>
          <w:spacing w:val="10"/>
          <w:sz w:val="26"/>
          <w:szCs w:val="26"/>
          <w:lang w:val="es-ES" w:eastAsia="es-ES"/>
        </w:rPr>
        <w:t xml:space="preserve"> </w:t>
      </w:r>
    </w:p>
    <w:p w:rsidR="00BE26EA" w:rsidRPr="00BE26EA" w:rsidRDefault="00BE26EA">
      <w:pPr>
        <w:pStyle w:val="Style9"/>
        <w:kinsoku w:val="0"/>
        <w:autoSpaceDE/>
        <w:autoSpaceDN/>
        <w:spacing w:line="281" w:lineRule="exact"/>
        <w:rPr>
          <w:rStyle w:val="CharacterStyle8"/>
          <w:b/>
          <w:lang w:val="es-CR" w:eastAsia="en-US"/>
        </w:rPr>
      </w:pPr>
      <w:r w:rsidRPr="00BE26EA">
        <w:rPr>
          <w:rStyle w:val="CharacterStyle8"/>
          <w:rFonts w:ascii="Garamond" w:hAnsi="Garamond" w:cs="Garamond"/>
          <w:b/>
          <w:spacing w:val="7"/>
          <w:lang w:val="es-ES" w:eastAsia="es-ES"/>
        </w:rPr>
        <w:t xml:space="preserve">Recurso de Apelación. No Cabe contra Acto Preparatorio. Estudio Técnico No </w:t>
      </w:r>
      <w:r w:rsidRPr="00BE26EA">
        <w:rPr>
          <w:rStyle w:val="CharacterStyle8"/>
          <w:rFonts w:ascii="Garamond" w:hAnsi="Garamond" w:cs="Garamond"/>
          <w:b/>
          <w:spacing w:val="1"/>
          <w:lang w:val="es-ES" w:eastAsia="es-ES"/>
        </w:rPr>
        <w:t>Objetado por el Banco, Puesto que Resta la Negociación Económica para Adjudicar.-</w:t>
      </w:r>
      <w:r w:rsidRPr="00BE26EA">
        <w:rPr>
          <w:rStyle w:val="CharacterStyle8"/>
          <w:rFonts w:ascii="Garamond" w:hAnsi="Garamond" w:cs="Garamond"/>
          <w:b/>
          <w:spacing w:val="1"/>
          <w:lang w:val="es-ES" w:eastAsia="es-ES"/>
        </w:rPr>
        <w:noBreakHyphen/>
      </w:r>
    </w:p>
    <w:p w:rsidR="00BE26EA" w:rsidRDefault="00BE26EA">
      <w:pPr>
        <w:pStyle w:val="Style12"/>
        <w:kinsoku w:val="0"/>
        <w:autoSpaceDE/>
        <w:autoSpaceDN/>
        <w:spacing w:before="144" w:after="108" w:line="279" w:lineRule="exact"/>
        <w:rPr>
          <w:rStyle w:val="CharacterStyle7"/>
          <w:rFonts w:ascii="Garamond" w:hAnsi="Garamond" w:cs="Garamond"/>
          <w:b/>
          <w:spacing w:val="-1"/>
          <w:sz w:val="26"/>
          <w:szCs w:val="26"/>
          <w:lang w:val="es-ES" w:eastAsia="es-ES"/>
        </w:rPr>
      </w:pPr>
      <w:r>
        <w:rPr>
          <w:rStyle w:val="CharacterStyle7"/>
          <w:spacing w:val="-1"/>
          <w:w w:val="105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7"/>
          <w:spacing w:val="-1"/>
          <w:w w:val="105"/>
          <w:lang w:val="es-ES" w:eastAsia="es-ES"/>
        </w:rPr>
        <w:t>preadjudicación</w:t>
      </w:r>
      <w:proofErr w:type="spellEnd"/>
      <w:r>
        <w:rPr>
          <w:rStyle w:val="CharacterStyle7"/>
          <w:spacing w:val="-1"/>
          <w:w w:val="105"/>
          <w:lang w:val="es-ES" w:eastAsia="es-ES"/>
        </w:rPr>
        <w:t xml:space="preserve">, donde ya hay un </w:t>
      </w:r>
      <w:r>
        <w:rPr>
          <w:rStyle w:val="CharacterStyle7"/>
          <w:spacing w:val="-3"/>
          <w:w w:val="105"/>
          <w:lang w:val="es-ES" w:eastAsia="es-ES"/>
        </w:rPr>
        <w:t xml:space="preserve">estudio técnico y falta por abrir, por ser el sistema así, el segundo sobre, sea el que contiene </w:t>
      </w:r>
      <w:r>
        <w:rPr>
          <w:rStyle w:val="CharacterStyle7"/>
          <w:spacing w:val="-2"/>
          <w:w w:val="105"/>
          <w:lang w:val="es-ES" w:eastAsia="es-ES"/>
        </w:rPr>
        <w:t xml:space="preserve">la propuesta económica. Solo una vez que se publica o da a conocer el resultado de la </w:t>
      </w:r>
      <w:r>
        <w:rPr>
          <w:rStyle w:val="CharacterStyle7"/>
          <w:spacing w:val="-1"/>
          <w:w w:val="105"/>
          <w:lang w:val="es-ES" w:eastAsia="es-ES"/>
        </w:rPr>
        <w:t xml:space="preserve">negociación en punto al precio llevado a cabo entre la administración y la empresa que </w:t>
      </w:r>
      <w:r>
        <w:rPr>
          <w:rStyle w:val="CharacterStyle7"/>
          <w:spacing w:val="8"/>
          <w:w w:val="105"/>
          <w:lang w:val="es-ES" w:eastAsia="es-ES"/>
        </w:rPr>
        <w:t xml:space="preserve">ocupa el primer lugar en el orden de mérito, es que podemos hablar de acto de </w:t>
      </w:r>
      <w:r>
        <w:rPr>
          <w:rStyle w:val="CharacterStyle7"/>
          <w:spacing w:val="-5"/>
          <w:w w:val="105"/>
          <w:lang w:val="es-ES" w:eastAsia="es-ES"/>
        </w:rPr>
        <w:t xml:space="preserve">adjudicación, antes no ya que pueden presentarse aristas como que el precio sea excesivo o </w:t>
      </w:r>
      <w:r>
        <w:rPr>
          <w:rStyle w:val="CharacterStyle7"/>
          <w:spacing w:val="-8"/>
          <w:w w:val="105"/>
          <w:lang w:val="es-ES" w:eastAsia="es-ES"/>
        </w:rPr>
        <w:t xml:space="preserve">supere el presupuesto destinado y deba la administración desistir de ese oferente, pasando a </w:t>
      </w:r>
      <w:r>
        <w:rPr>
          <w:rStyle w:val="CharacterStyle7"/>
          <w:spacing w:val="-5"/>
          <w:w w:val="105"/>
          <w:lang w:val="es-ES" w:eastAsia="es-ES"/>
        </w:rPr>
        <w:t xml:space="preserve">considerar a la segunda empresa mejor puntuada. Por lo anotado, el procedimiento que nos </w:t>
      </w:r>
      <w:r>
        <w:rPr>
          <w:rStyle w:val="CharacterStyle7"/>
          <w:spacing w:val="-3"/>
          <w:w w:val="105"/>
          <w:lang w:val="es-ES" w:eastAsia="es-ES"/>
        </w:rPr>
        <w:t xml:space="preserve">ocupa aún no posee la configuración final de la voluntad administrativa, sea el acto de adjudicación por lo que, técnicamente no podemos considerar el documento técnico no </w:t>
      </w:r>
      <w:r>
        <w:rPr>
          <w:rStyle w:val="CharacterStyle7"/>
          <w:w w:val="105"/>
          <w:lang w:val="es-ES" w:eastAsia="es-ES"/>
        </w:rPr>
        <w:t xml:space="preserve">objetado por el Banco Interamericano y comunicado a los oferentes, como el acto de </w:t>
      </w:r>
      <w:r>
        <w:rPr>
          <w:rStyle w:val="CharacterStyle7"/>
          <w:spacing w:val="-3"/>
          <w:w w:val="105"/>
          <w:lang w:val="es-ES" w:eastAsia="es-ES"/>
        </w:rPr>
        <w:t xml:space="preserve">adjudicación. Es hasta con la apertura del segundo sobre y la negociación final que lleve a </w:t>
      </w:r>
      <w:r>
        <w:rPr>
          <w:rStyle w:val="CharacterStyle7"/>
          <w:spacing w:val="-1"/>
          <w:w w:val="105"/>
          <w:lang w:val="es-ES" w:eastAsia="es-ES"/>
        </w:rPr>
        <w:t xml:space="preserve">cabo la administración, en punto al precio por adjudicar, que esa voluntad puede darse y, allí sí, presentarse la posibilidad de recurrir el acto. </w:t>
      </w:r>
      <w:r w:rsidRPr="00BE26EA">
        <w:rPr>
          <w:rStyle w:val="CharacterStyle7"/>
          <w:rFonts w:ascii="Garamond" w:hAnsi="Garamond" w:cs="Garamond"/>
          <w:b/>
          <w:spacing w:val="-1"/>
          <w:sz w:val="26"/>
          <w:szCs w:val="26"/>
          <w:lang w:val="es-ES" w:eastAsia="es-ES"/>
        </w:rPr>
        <w:t>(Resolución No. R-DAGJ-46-2003 de</w:t>
      </w:r>
      <w:r>
        <w:rPr>
          <w:rStyle w:val="CharacterStyle7"/>
          <w:rFonts w:ascii="Garamond" w:hAnsi="Garamond" w:cs="Garamond"/>
          <w:b/>
          <w:spacing w:val="-1"/>
          <w:sz w:val="26"/>
          <w:szCs w:val="26"/>
          <w:lang w:val="es-ES" w:eastAsia="es-ES"/>
        </w:rPr>
        <w:t xml:space="preserve"> las 15:00 horas del 30 de abril del 2003).----------------------------------------------------------------------</w:t>
      </w:r>
    </w:p>
    <w:p w:rsidR="00BE26EA" w:rsidRDefault="00BE26EA">
      <w:pPr>
        <w:pStyle w:val="Style12"/>
        <w:kinsoku w:val="0"/>
        <w:autoSpaceDE/>
        <w:autoSpaceDN/>
        <w:spacing w:before="144" w:after="108" w:line="279" w:lineRule="exact"/>
        <w:rPr>
          <w:rStyle w:val="CharacterStyle7"/>
          <w:rFonts w:ascii="Garamond" w:hAnsi="Garamond" w:cs="Garamond"/>
          <w:spacing w:val="112"/>
          <w:sz w:val="26"/>
          <w:szCs w:val="26"/>
          <w:lang w:val="es-ES" w:eastAsia="es-ES"/>
        </w:rPr>
      </w:pPr>
      <w:r w:rsidRPr="00BE26EA">
        <w:rPr>
          <w:rStyle w:val="CharacterStyle7"/>
          <w:rFonts w:ascii="Garamond" w:hAnsi="Garamond" w:cs="Garamond"/>
          <w:b/>
          <w:spacing w:val="-1"/>
          <w:sz w:val="26"/>
          <w:szCs w:val="26"/>
          <w:lang w:val="es-ES" w:eastAsia="es-ES"/>
        </w:rPr>
        <w:t xml:space="preserve"> </w:t>
      </w:r>
    </w:p>
    <w:p w:rsidR="00BE26EA" w:rsidRDefault="00D71BDA" w:rsidP="00D71BDA">
      <w:pPr>
        <w:spacing w:after="11"/>
        <w:ind w:left="284" w:right="43" w:hanging="312"/>
        <w:jc w:val="center"/>
      </w:pPr>
      <w:r>
        <w:t>Lic. Mario Quesada Aguirre</w:t>
      </w:r>
    </w:p>
    <w:p w:rsidR="00D71BDA" w:rsidRDefault="00D71BDA" w:rsidP="00D71BDA">
      <w:pPr>
        <w:spacing w:after="11"/>
        <w:ind w:left="284" w:right="43" w:hanging="312"/>
        <w:jc w:val="center"/>
      </w:pPr>
      <w:r>
        <w:t>JUEZ</w:t>
      </w:r>
    </w:p>
    <w:sectPr w:rsidR="00D71BDA" w:rsidSect="00553D6C">
      <w:pgSz w:w="12240" w:h="15840"/>
      <w:pgMar w:top="854" w:right="2028" w:bottom="400" w:left="20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88AB"/>
    <w:multiLevelType w:val="singleLevel"/>
    <w:tmpl w:val="38A51268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-8"/>
        <w:w w:val="105"/>
        <w:sz w:val="20"/>
        <w:szCs w:val="20"/>
      </w:rPr>
    </w:lvl>
  </w:abstractNum>
  <w:abstractNum w:abstractNumId="1">
    <w:nsid w:val="024627FF"/>
    <w:multiLevelType w:val="singleLevel"/>
    <w:tmpl w:val="263A1E4A"/>
    <w:lvl w:ilvl="0">
      <w:start w:val="1"/>
      <w:numFmt w:val="lowerLetter"/>
      <w:lvlText w:val="%1)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2">
    <w:nsid w:val="03B04A09"/>
    <w:multiLevelType w:val="singleLevel"/>
    <w:tmpl w:val="596E2CB3"/>
    <w:lvl w:ilvl="0">
      <w:start w:val="1"/>
      <w:numFmt w:val="lowerLetter"/>
      <w:lvlText w:val="%1)"/>
      <w:lvlJc w:val="left"/>
      <w:pPr>
        <w:tabs>
          <w:tab w:val="num" w:pos="288"/>
        </w:tabs>
        <w:ind w:left="576" w:firstLine="72"/>
      </w:pPr>
      <w:rPr>
        <w:rFonts w:ascii="Verdana" w:hAnsi="Verdana" w:cs="Verdana"/>
        <w:snapToGrid/>
        <w:spacing w:val="5"/>
        <w:sz w:val="18"/>
        <w:szCs w:val="18"/>
      </w:rPr>
    </w:lvl>
  </w:abstractNum>
  <w:abstractNum w:abstractNumId="3">
    <w:nsid w:val="03E35430"/>
    <w:multiLevelType w:val="singleLevel"/>
    <w:tmpl w:val="37C042DF"/>
    <w:lvl w:ilvl="0">
      <w:start w:val="1"/>
      <w:numFmt w:val="lowerLetter"/>
      <w:lvlText w:val="%1)-"/>
      <w:lvlJc w:val="left"/>
      <w:pPr>
        <w:tabs>
          <w:tab w:val="num" w:pos="432"/>
        </w:tabs>
        <w:ind w:left="360" w:firstLine="7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4">
    <w:nsid w:val="04201278"/>
    <w:multiLevelType w:val="singleLevel"/>
    <w:tmpl w:val="191C0E8F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72"/>
      </w:pPr>
      <w:rPr>
        <w:rFonts w:ascii="Verdana" w:hAnsi="Verdana" w:cs="Verdana"/>
        <w:b/>
        <w:bCs/>
        <w:i/>
        <w:iCs/>
        <w:snapToGrid/>
        <w:spacing w:val="-1"/>
        <w:w w:val="105"/>
        <w:sz w:val="15"/>
        <w:szCs w:val="15"/>
      </w:rPr>
    </w:lvl>
  </w:abstractNum>
  <w:abstractNum w:abstractNumId="5">
    <w:nsid w:val="04F143D3"/>
    <w:multiLevelType w:val="singleLevel"/>
    <w:tmpl w:val="1266CE9E"/>
    <w:lvl w:ilvl="0">
      <w:start w:val="4"/>
      <w:numFmt w:val="decimal"/>
      <w:lvlText w:val="%1.-"/>
      <w:lvlJc w:val="left"/>
      <w:pPr>
        <w:tabs>
          <w:tab w:val="num" w:pos="432"/>
        </w:tabs>
        <w:ind w:left="72"/>
      </w:pPr>
      <w:rPr>
        <w:rFonts w:ascii="Verdana" w:hAnsi="Verdana" w:cs="Verdana"/>
        <w:b/>
        <w:bCs/>
        <w:snapToGrid/>
        <w:spacing w:val="18"/>
        <w:w w:val="105"/>
        <w:sz w:val="20"/>
        <w:szCs w:val="20"/>
      </w:rPr>
    </w:lvl>
  </w:abstractNum>
  <w:abstractNum w:abstractNumId="6">
    <w:nsid w:val="055F89B6"/>
    <w:multiLevelType w:val="singleLevel"/>
    <w:tmpl w:val="2FB6B46C"/>
    <w:lvl w:ilvl="0">
      <w:start w:val="1"/>
      <w:numFmt w:val="lowerLetter"/>
      <w:lvlText w:val="%1)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snapToGrid/>
        <w:spacing w:val="3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BF339E"/>
    <w:rsid w:val="000609F3"/>
    <w:rsid w:val="000D294F"/>
    <w:rsid w:val="00553D6C"/>
    <w:rsid w:val="006A3C24"/>
    <w:rsid w:val="00AF5F3B"/>
    <w:rsid w:val="00B41A83"/>
    <w:rsid w:val="00B63487"/>
    <w:rsid w:val="00BE26EA"/>
    <w:rsid w:val="00BE414B"/>
    <w:rsid w:val="00BF339E"/>
    <w:rsid w:val="00D71BDA"/>
    <w:rsid w:val="00EC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6C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53D6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53D6C"/>
    <w:pPr>
      <w:kinsoku/>
      <w:autoSpaceDE w:val="0"/>
      <w:autoSpaceDN w:val="0"/>
      <w:spacing w:before="180"/>
      <w:ind w:left="432" w:right="1008"/>
      <w:jc w:val="both"/>
    </w:pPr>
    <w:rPr>
      <w:i/>
      <w:iCs/>
      <w:sz w:val="15"/>
      <w:szCs w:val="15"/>
    </w:rPr>
  </w:style>
  <w:style w:type="paragraph" w:customStyle="1" w:styleId="Style3">
    <w:name w:val="Style 3"/>
    <w:basedOn w:val="Normal"/>
    <w:uiPriority w:val="99"/>
    <w:rsid w:val="00553D6C"/>
    <w:pPr>
      <w:kinsoku/>
      <w:autoSpaceDE w:val="0"/>
      <w:autoSpaceDN w:val="0"/>
      <w:spacing w:before="180"/>
      <w:ind w:left="720" w:right="720"/>
      <w:jc w:val="both"/>
    </w:pPr>
    <w:rPr>
      <w:i/>
      <w:iCs/>
      <w:sz w:val="15"/>
      <w:szCs w:val="15"/>
    </w:rPr>
  </w:style>
  <w:style w:type="paragraph" w:customStyle="1" w:styleId="Style11">
    <w:name w:val="Style 11"/>
    <w:basedOn w:val="Normal"/>
    <w:uiPriority w:val="99"/>
    <w:rsid w:val="00553D6C"/>
    <w:pPr>
      <w:kinsoku/>
      <w:autoSpaceDE w:val="0"/>
      <w:autoSpaceDN w:val="0"/>
      <w:spacing w:before="144"/>
      <w:ind w:right="72" w:firstLine="72"/>
    </w:pPr>
  </w:style>
  <w:style w:type="paragraph" w:customStyle="1" w:styleId="Style12">
    <w:name w:val="Style 12"/>
    <w:basedOn w:val="Normal"/>
    <w:uiPriority w:val="99"/>
    <w:rsid w:val="00553D6C"/>
    <w:pPr>
      <w:kinsoku/>
      <w:autoSpaceDE w:val="0"/>
      <w:autoSpaceDN w:val="0"/>
      <w:spacing w:line="276" w:lineRule="exact"/>
      <w:ind w:right="72"/>
      <w:jc w:val="both"/>
    </w:pPr>
  </w:style>
  <w:style w:type="paragraph" w:customStyle="1" w:styleId="Style10">
    <w:name w:val="Style 10"/>
    <w:basedOn w:val="Normal"/>
    <w:uiPriority w:val="99"/>
    <w:rsid w:val="00553D6C"/>
    <w:pPr>
      <w:kinsoku/>
      <w:autoSpaceDE w:val="0"/>
      <w:autoSpaceDN w:val="0"/>
      <w:ind w:left="648" w:right="576"/>
      <w:jc w:val="both"/>
    </w:pPr>
    <w:rPr>
      <w:sz w:val="18"/>
      <w:szCs w:val="18"/>
    </w:rPr>
  </w:style>
  <w:style w:type="paragraph" w:customStyle="1" w:styleId="Style4">
    <w:name w:val="Style 4"/>
    <w:basedOn w:val="Normal"/>
    <w:uiPriority w:val="99"/>
    <w:rsid w:val="00553D6C"/>
    <w:pPr>
      <w:kinsoku/>
      <w:autoSpaceDE w:val="0"/>
      <w:autoSpaceDN w:val="0"/>
      <w:spacing w:before="540"/>
      <w:ind w:left="144" w:right="144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53D6C"/>
    <w:pPr>
      <w:kinsoku/>
      <w:autoSpaceDE w:val="0"/>
      <w:autoSpaceDN w:val="0"/>
      <w:spacing w:before="504"/>
      <w:ind w:firstLine="72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53D6C"/>
    <w:pPr>
      <w:kinsoku/>
      <w:autoSpaceDE w:val="0"/>
      <w:autoSpaceDN w:val="0"/>
      <w:spacing w:before="324" w:line="199" w:lineRule="auto"/>
      <w:ind w:left="72"/>
    </w:pPr>
    <w:rPr>
      <w:b/>
      <w:bCs/>
      <w:sz w:val="20"/>
      <w:szCs w:val="20"/>
    </w:rPr>
  </w:style>
  <w:style w:type="paragraph" w:customStyle="1" w:styleId="Style7">
    <w:name w:val="Style 7"/>
    <w:basedOn w:val="Normal"/>
    <w:uiPriority w:val="99"/>
    <w:rsid w:val="00553D6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553D6C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553D6C"/>
    <w:pPr>
      <w:kinsoku/>
      <w:autoSpaceDE w:val="0"/>
      <w:autoSpaceDN w:val="0"/>
      <w:spacing w:before="180" w:line="276" w:lineRule="exact"/>
      <w:ind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553D6C"/>
    <w:rPr>
      <w:i/>
      <w:sz w:val="15"/>
    </w:rPr>
  </w:style>
  <w:style w:type="character" w:customStyle="1" w:styleId="CharacterStyle8">
    <w:name w:val="Character Style 8"/>
    <w:uiPriority w:val="99"/>
    <w:rsid w:val="00553D6C"/>
    <w:rPr>
      <w:sz w:val="26"/>
    </w:rPr>
  </w:style>
  <w:style w:type="character" w:customStyle="1" w:styleId="CharacterStyle7">
    <w:name w:val="Character Style 7"/>
    <w:uiPriority w:val="99"/>
    <w:rsid w:val="00553D6C"/>
    <w:rPr>
      <w:sz w:val="24"/>
    </w:rPr>
  </w:style>
  <w:style w:type="character" w:customStyle="1" w:styleId="CharacterStyle6">
    <w:name w:val="Character Style 6"/>
    <w:uiPriority w:val="99"/>
    <w:rsid w:val="00553D6C"/>
    <w:rPr>
      <w:sz w:val="18"/>
    </w:rPr>
  </w:style>
  <w:style w:type="character" w:customStyle="1" w:styleId="CharacterStyle4">
    <w:name w:val="Character Style 4"/>
    <w:uiPriority w:val="99"/>
    <w:rsid w:val="00553D6C"/>
    <w:rPr>
      <w:sz w:val="20"/>
    </w:rPr>
  </w:style>
  <w:style w:type="character" w:customStyle="1" w:styleId="CharacterStyle3">
    <w:name w:val="Character Style 3"/>
    <w:uiPriority w:val="99"/>
    <w:rsid w:val="00553D6C"/>
    <w:rPr>
      <w:sz w:val="20"/>
    </w:rPr>
  </w:style>
  <w:style w:type="character" w:customStyle="1" w:styleId="CharacterStyle5">
    <w:name w:val="Character Style 5"/>
    <w:uiPriority w:val="99"/>
    <w:rsid w:val="00553D6C"/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4814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2014-09-29T20:23:00Z</dcterms:created>
  <dcterms:modified xsi:type="dcterms:W3CDTF">2014-09-29T20:36:00Z</dcterms:modified>
</cp:coreProperties>
</file>